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62" w:rsidRPr="00195FE7" w:rsidRDefault="00261D37" w:rsidP="001873FD">
      <w:pPr>
        <w:ind w:firstLine="709"/>
        <w:jc w:val="center"/>
        <w:rPr>
          <w:rFonts w:cs="Times New Roman"/>
          <w:b/>
          <w:caps/>
          <w:sz w:val="28"/>
          <w:szCs w:val="28"/>
        </w:rPr>
      </w:pPr>
      <w:r w:rsidRPr="00195FE7">
        <w:rPr>
          <w:rFonts w:cs="Times New Roman"/>
          <w:b/>
          <w:caps/>
          <w:sz w:val="28"/>
          <w:szCs w:val="28"/>
        </w:rPr>
        <w:t>Создание комплекта вторичных эталонов единицы активности радионуклидов на основе образцовых спектрометрических источников гамма-излучения типа ОСГИ</w:t>
      </w:r>
    </w:p>
    <w:p w:rsidR="00254202" w:rsidRPr="001873FD" w:rsidRDefault="00254202" w:rsidP="001873FD">
      <w:pPr>
        <w:ind w:firstLine="709"/>
        <w:jc w:val="center"/>
        <w:rPr>
          <w:rFonts w:cs="Times New Roman"/>
          <w:b/>
          <w:caps/>
          <w:szCs w:val="24"/>
        </w:rPr>
      </w:pPr>
    </w:p>
    <w:p w:rsidR="00254202" w:rsidRDefault="0096497E" w:rsidP="00254202">
      <w:pPr>
        <w:ind w:firstLine="709"/>
        <w:jc w:val="center"/>
        <w:rPr>
          <w:rFonts w:cs="Times New Roman"/>
          <w:szCs w:val="24"/>
        </w:rPr>
      </w:pPr>
      <w:bookmarkStart w:id="0" w:name="_GoBack"/>
      <w:r w:rsidRPr="00695E2A">
        <w:rPr>
          <w:rFonts w:cs="Times New Roman"/>
          <w:szCs w:val="24"/>
        </w:rPr>
        <w:t>Алексеев</w:t>
      </w:r>
      <w:r w:rsidR="00254202">
        <w:rPr>
          <w:rFonts w:cs="Times New Roman"/>
          <w:szCs w:val="24"/>
        </w:rPr>
        <w:t xml:space="preserve"> И.В.</w:t>
      </w:r>
      <w:r w:rsidR="00AD40D4" w:rsidRPr="00695E2A">
        <w:rPr>
          <w:rFonts w:cs="Times New Roman"/>
          <w:szCs w:val="24"/>
        </w:rPr>
        <w:t xml:space="preserve">, </w:t>
      </w:r>
      <w:r w:rsidR="008432A0">
        <w:rPr>
          <w:rFonts w:cs="Times New Roman"/>
          <w:szCs w:val="24"/>
        </w:rPr>
        <w:t>Аршанский</w:t>
      </w:r>
      <w:r w:rsidR="00254202">
        <w:rPr>
          <w:rFonts w:cs="Times New Roman"/>
          <w:szCs w:val="24"/>
        </w:rPr>
        <w:t xml:space="preserve"> С.М.</w:t>
      </w:r>
      <w:r w:rsidR="008432A0">
        <w:rPr>
          <w:rFonts w:cs="Times New Roman"/>
          <w:szCs w:val="24"/>
        </w:rPr>
        <w:t xml:space="preserve">, </w:t>
      </w:r>
      <w:r w:rsidR="00195FE7" w:rsidRPr="00195FE7">
        <w:rPr>
          <w:rFonts w:cs="Times New Roman"/>
          <w:szCs w:val="24"/>
          <w:u w:val="single"/>
        </w:rPr>
        <w:t>Жуков Г.В.</w:t>
      </w:r>
      <w:r w:rsidR="00195FE7" w:rsidRPr="00695E2A">
        <w:rPr>
          <w:rFonts w:cs="Times New Roman"/>
          <w:szCs w:val="24"/>
        </w:rPr>
        <w:t xml:space="preserve">, </w:t>
      </w:r>
      <w:r w:rsidR="00DF0A0F" w:rsidRPr="00695E2A">
        <w:rPr>
          <w:rFonts w:cs="Times New Roman"/>
          <w:szCs w:val="24"/>
        </w:rPr>
        <w:t>Заневский</w:t>
      </w:r>
      <w:r w:rsidR="00254202">
        <w:rPr>
          <w:rFonts w:cs="Times New Roman"/>
          <w:szCs w:val="24"/>
        </w:rPr>
        <w:t xml:space="preserve"> А.В.</w:t>
      </w:r>
      <w:r w:rsidR="00DF0A0F" w:rsidRPr="00695E2A">
        <w:rPr>
          <w:rFonts w:cs="Times New Roman"/>
          <w:szCs w:val="24"/>
        </w:rPr>
        <w:t xml:space="preserve">, </w:t>
      </w:r>
    </w:p>
    <w:p w:rsidR="00254202" w:rsidRDefault="00DF0A0F" w:rsidP="00254202">
      <w:pPr>
        <w:ind w:firstLine="709"/>
        <w:jc w:val="center"/>
        <w:rPr>
          <w:rFonts w:cs="Times New Roman"/>
          <w:szCs w:val="24"/>
        </w:rPr>
      </w:pPr>
      <w:r w:rsidRPr="00695E2A">
        <w:rPr>
          <w:rFonts w:cs="Times New Roman"/>
          <w:szCs w:val="24"/>
        </w:rPr>
        <w:t>Колодка</w:t>
      </w:r>
      <w:r w:rsidR="00254202">
        <w:rPr>
          <w:rFonts w:cs="Times New Roman"/>
          <w:szCs w:val="24"/>
        </w:rPr>
        <w:t xml:space="preserve"> А.А.</w:t>
      </w:r>
      <w:r w:rsidRPr="00695E2A">
        <w:rPr>
          <w:rFonts w:cs="Times New Roman"/>
          <w:szCs w:val="24"/>
        </w:rPr>
        <w:t>, Сэпман</w:t>
      </w:r>
      <w:r w:rsidR="00254202">
        <w:rPr>
          <w:rFonts w:cs="Times New Roman"/>
          <w:szCs w:val="24"/>
        </w:rPr>
        <w:t> С.В.</w:t>
      </w:r>
      <w:r w:rsidRPr="00695E2A">
        <w:rPr>
          <w:rFonts w:cs="Times New Roman"/>
          <w:szCs w:val="24"/>
        </w:rPr>
        <w:t>, Терещенко</w:t>
      </w:r>
      <w:r w:rsidR="00254202">
        <w:rPr>
          <w:rFonts w:cs="Times New Roman"/>
          <w:szCs w:val="24"/>
        </w:rPr>
        <w:t xml:space="preserve"> Е.Е.</w:t>
      </w:r>
      <w:r w:rsidRPr="00695E2A">
        <w:rPr>
          <w:rFonts w:cs="Times New Roman"/>
          <w:szCs w:val="24"/>
        </w:rPr>
        <w:t>, Трофимчук</w:t>
      </w:r>
      <w:r w:rsidR="00254202">
        <w:rPr>
          <w:rFonts w:cs="Times New Roman"/>
          <w:szCs w:val="24"/>
        </w:rPr>
        <w:t xml:space="preserve"> С.Г.</w:t>
      </w:r>
      <w:r w:rsidR="00BD4466">
        <w:rPr>
          <w:rFonts w:cs="Times New Roman"/>
          <w:szCs w:val="24"/>
        </w:rPr>
        <w:t>, Шильникова</w:t>
      </w:r>
      <w:r w:rsidR="00254202">
        <w:rPr>
          <w:rFonts w:cs="Times New Roman"/>
          <w:szCs w:val="24"/>
        </w:rPr>
        <w:t xml:space="preserve"> Т.И. (ФГУП «ВНИИМ им. Д.И. Менделеева», г. </w:t>
      </w:r>
      <w:r w:rsidR="0096497E" w:rsidRPr="00695E2A">
        <w:rPr>
          <w:rFonts w:cs="Times New Roman"/>
          <w:szCs w:val="24"/>
        </w:rPr>
        <w:t>Санкт-Петербург</w:t>
      </w:r>
      <w:r w:rsidR="00254202">
        <w:rPr>
          <w:rFonts w:cs="Times New Roman"/>
          <w:szCs w:val="24"/>
        </w:rPr>
        <w:t>, Россия</w:t>
      </w:r>
      <w:r w:rsidR="0096497E" w:rsidRPr="00695E2A">
        <w:rPr>
          <w:rFonts w:cs="Times New Roman"/>
          <w:szCs w:val="24"/>
        </w:rPr>
        <w:t>)</w:t>
      </w:r>
      <w:r w:rsidR="00893916" w:rsidRPr="00695E2A">
        <w:rPr>
          <w:rFonts w:cs="Times New Roman"/>
          <w:szCs w:val="24"/>
        </w:rPr>
        <w:t xml:space="preserve">, </w:t>
      </w:r>
    </w:p>
    <w:p w:rsidR="0096497E" w:rsidRDefault="00893916" w:rsidP="00254202">
      <w:pPr>
        <w:ind w:firstLine="709"/>
        <w:jc w:val="center"/>
        <w:rPr>
          <w:rFonts w:cs="Times New Roman"/>
          <w:szCs w:val="24"/>
        </w:rPr>
      </w:pPr>
      <w:r w:rsidRPr="00695E2A">
        <w:rPr>
          <w:rFonts w:cs="Times New Roman"/>
          <w:szCs w:val="24"/>
        </w:rPr>
        <w:t>Рогозев</w:t>
      </w:r>
      <w:r w:rsidR="00254202">
        <w:rPr>
          <w:rFonts w:cs="Times New Roman"/>
          <w:szCs w:val="24"/>
        </w:rPr>
        <w:t xml:space="preserve"> А.Б.</w:t>
      </w:r>
      <w:r w:rsidRPr="00695E2A">
        <w:rPr>
          <w:rFonts w:cs="Times New Roman"/>
          <w:szCs w:val="24"/>
        </w:rPr>
        <w:t xml:space="preserve"> (ЗАО «РИТВЕРЦ»</w:t>
      </w:r>
      <w:r w:rsidR="00254202">
        <w:rPr>
          <w:rFonts w:cs="Times New Roman"/>
          <w:szCs w:val="24"/>
        </w:rPr>
        <w:t>, г. </w:t>
      </w:r>
      <w:r w:rsidR="00FE5D93" w:rsidRPr="00695E2A">
        <w:rPr>
          <w:rFonts w:cs="Times New Roman"/>
          <w:szCs w:val="24"/>
        </w:rPr>
        <w:t>Санкт-Петербург</w:t>
      </w:r>
      <w:r w:rsidR="00254202">
        <w:rPr>
          <w:rFonts w:cs="Times New Roman"/>
          <w:szCs w:val="24"/>
        </w:rPr>
        <w:t>, Россия</w:t>
      </w:r>
      <w:r w:rsidRPr="00695E2A">
        <w:rPr>
          <w:rFonts w:cs="Times New Roman"/>
          <w:szCs w:val="24"/>
        </w:rPr>
        <w:t>)</w:t>
      </w:r>
      <w:bookmarkEnd w:id="0"/>
    </w:p>
    <w:p w:rsidR="009C3BC0" w:rsidRPr="00262E7D" w:rsidRDefault="009C3BC0" w:rsidP="001873FD">
      <w:pPr>
        <w:ind w:firstLine="709"/>
        <w:jc w:val="both"/>
        <w:rPr>
          <w:rFonts w:cs="Times New Roman"/>
          <w:szCs w:val="24"/>
        </w:rPr>
      </w:pPr>
    </w:p>
    <w:p w:rsidR="005361CB" w:rsidRPr="00695E2A" w:rsidRDefault="00D91425" w:rsidP="001873FD">
      <w:pPr>
        <w:ind w:firstLine="709"/>
        <w:jc w:val="both"/>
        <w:rPr>
          <w:rFonts w:cs="Times New Roman"/>
          <w:szCs w:val="24"/>
        </w:rPr>
      </w:pPr>
      <w:r w:rsidRPr="00695E2A">
        <w:rPr>
          <w:rFonts w:cs="Times New Roman"/>
          <w:szCs w:val="24"/>
        </w:rPr>
        <w:t xml:space="preserve">В настоящее время основой обеспечения единства и правильности измерений активности радионуклидов и связанных с </w:t>
      </w:r>
      <w:r w:rsidR="00530E62" w:rsidRPr="00695E2A">
        <w:rPr>
          <w:rFonts w:cs="Times New Roman"/>
          <w:szCs w:val="24"/>
        </w:rPr>
        <w:t xml:space="preserve">ней </w:t>
      </w:r>
      <w:r w:rsidRPr="00695E2A">
        <w:rPr>
          <w:rFonts w:cs="Times New Roman"/>
          <w:szCs w:val="24"/>
        </w:rPr>
        <w:t xml:space="preserve">физических величин в РФ является Государственный первичный эталон единиц активности радионуклидов, удельной активности радионуклидов, потока альфа-, бета-частиц и фотонов радионуклидных источников </w:t>
      </w:r>
      <w:r w:rsidR="00A77EC7">
        <w:rPr>
          <w:rFonts w:cs="Times New Roman"/>
          <w:szCs w:val="24"/>
        </w:rPr>
        <w:br/>
      </w:r>
      <w:r w:rsidRPr="00695E2A">
        <w:rPr>
          <w:rFonts w:cs="Times New Roman"/>
          <w:szCs w:val="24"/>
        </w:rPr>
        <w:t>ГЭТ</w:t>
      </w:r>
      <w:r w:rsidR="00A77EC7">
        <w:rPr>
          <w:rFonts w:cs="Times New Roman"/>
          <w:szCs w:val="24"/>
        </w:rPr>
        <w:t> </w:t>
      </w:r>
      <w:r w:rsidRPr="00695E2A">
        <w:rPr>
          <w:rFonts w:cs="Times New Roman"/>
          <w:szCs w:val="24"/>
        </w:rPr>
        <w:t>6-2016</w:t>
      </w:r>
      <w:r w:rsidR="001A224D" w:rsidRPr="00695E2A">
        <w:rPr>
          <w:rFonts w:cs="Times New Roman"/>
          <w:szCs w:val="24"/>
        </w:rPr>
        <w:t xml:space="preserve"> (ГПЭ)</w:t>
      </w:r>
      <w:r w:rsidR="00530E62" w:rsidRPr="00695E2A">
        <w:rPr>
          <w:rFonts w:cs="Times New Roman"/>
          <w:szCs w:val="24"/>
        </w:rPr>
        <w:t xml:space="preserve">. Передача единиц физических величин от ГПЭ эталонам и средствам измерений осуществляется в соответствии с государственной поверочной схемой </w:t>
      </w:r>
      <w:r w:rsidR="006C1350" w:rsidRPr="00695E2A">
        <w:rPr>
          <w:rFonts w:cs="Times New Roman"/>
          <w:szCs w:val="24"/>
        </w:rPr>
        <w:t>(ГПС)</w:t>
      </w:r>
      <w:r w:rsidR="006C1350">
        <w:rPr>
          <w:rFonts w:cs="Times New Roman"/>
          <w:szCs w:val="24"/>
        </w:rPr>
        <w:t xml:space="preserve"> </w:t>
      </w:r>
      <w:r w:rsidR="00530E62" w:rsidRPr="00695E2A">
        <w:rPr>
          <w:rFonts w:cs="Times New Roman"/>
          <w:szCs w:val="24"/>
        </w:rPr>
        <w:t xml:space="preserve">для средств измерений активности радионуклидов, удельной активности радионуклидов, потока и плотности потока альфа-, бета-частиц и фотонов радионуклидных источников. </w:t>
      </w:r>
      <w:r w:rsidR="004D3BE6" w:rsidRPr="00695E2A">
        <w:rPr>
          <w:rFonts w:cs="Times New Roman"/>
          <w:szCs w:val="24"/>
        </w:rPr>
        <w:t>ГПС согласно ГОСТ 8.033</w:t>
      </w:r>
      <w:r w:rsidR="0031062E">
        <w:rPr>
          <w:rFonts w:cs="Times New Roman"/>
          <w:szCs w:val="24"/>
        </w:rPr>
        <w:t>-96</w:t>
      </w:r>
      <w:r w:rsidR="00615E9A" w:rsidRPr="00695E2A">
        <w:rPr>
          <w:rFonts w:cs="Times New Roman"/>
          <w:szCs w:val="24"/>
        </w:rPr>
        <w:t xml:space="preserve"> заменена новой ГПС</w:t>
      </w:r>
      <w:r w:rsidR="00556D10" w:rsidRPr="00695E2A">
        <w:rPr>
          <w:rFonts w:cs="Times New Roman"/>
          <w:szCs w:val="24"/>
        </w:rPr>
        <w:t>, утвержденной</w:t>
      </w:r>
      <w:r w:rsidR="00615E9A" w:rsidRPr="00695E2A">
        <w:rPr>
          <w:rFonts w:cs="Times New Roman"/>
          <w:szCs w:val="24"/>
        </w:rPr>
        <w:t xml:space="preserve"> приказом Руководителя Росстандарта</w:t>
      </w:r>
      <w:r w:rsidR="00A77EC7">
        <w:rPr>
          <w:rFonts w:cs="Times New Roman"/>
          <w:szCs w:val="24"/>
        </w:rPr>
        <w:t xml:space="preserve"> от 29 </w:t>
      </w:r>
      <w:r w:rsidR="006C1350">
        <w:rPr>
          <w:rFonts w:cs="Times New Roman"/>
          <w:szCs w:val="24"/>
        </w:rPr>
        <w:t xml:space="preserve">декабря 2018 г. № 2841, и </w:t>
      </w:r>
      <w:r w:rsidR="0031062E">
        <w:rPr>
          <w:rFonts w:cs="Times New Roman"/>
          <w:szCs w:val="24"/>
        </w:rPr>
        <w:t>введённой</w:t>
      </w:r>
      <w:r w:rsidR="006C1350">
        <w:rPr>
          <w:rFonts w:cs="Times New Roman"/>
          <w:szCs w:val="24"/>
        </w:rPr>
        <w:t xml:space="preserve"> в действие с 30 апреля 2019 г.</w:t>
      </w:r>
      <w:r w:rsidR="00AA69D9" w:rsidRPr="00695E2A">
        <w:rPr>
          <w:rFonts w:cs="Times New Roman"/>
          <w:szCs w:val="24"/>
        </w:rPr>
        <w:t xml:space="preserve"> </w:t>
      </w:r>
    </w:p>
    <w:p w:rsidR="0031062E" w:rsidRDefault="001A224D" w:rsidP="0031062E">
      <w:pPr>
        <w:ind w:firstLine="709"/>
        <w:jc w:val="both"/>
        <w:rPr>
          <w:rFonts w:cs="Times New Roman"/>
        </w:rPr>
      </w:pPr>
      <w:r w:rsidRPr="00695E2A">
        <w:rPr>
          <w:rFonts w:cs="Times New Roman"/>
          <w:szCs w:val="24"/>
        </w:rPr>
        <w:t>Согласно ГПС в качестве вторичных эталонов</w:t>
      </w:r>
      <w:r w:rsidR="006D3F27" w:rsidRPr="00695E2A">
        <w:rPr>
          <w:rFonts w:cs="Times New Roman"/>
          <w:szCs w:val="24"/>
        </w:rPr>
        <w:t xml:space="preserve"> (ВЭТ)</w:t>
      </w:r>
      <w:r w:rsidRPr="00695E2A">
        <w:rPr>
          <w:rFonts w:cs="Times New Roman"/>
          <w:szCs w:val="24"/>
        </w:rPr>
        <w:t xml:space="preserve"> могут использоваться радионуклидные источники, растворы радионуклидов, радиометрические установки, а также радионуклидные ист</w:t>
      </w:r>
      <w:r w:rsidR="00BC1712">
        <w:rPr>
          <w:rFonts w:cs="Times New Roman"/>
          <w:szCs w:val="24"/>
        </w:rPr>
        <w:t>очники специального назначения.</w:t>
      </w:r>
      <w:r w:rsidR="0031062E" w:rsidRPr="0031062E">
        <w:rPr>
          <w:rFonts w:cs="Times New Roman"/>
        </w:rPr>
        <w:t xml:space="preserve"> </w:t>
      </w:r>
    </w:p>
    <w:p w:rsidR="0031062E" w:rsidRPr="00695E2A" w:rsidRDefault="0031062E" w:rsidP="0031062E">
      <w:pPr>
        <w:ind w:firstLine="709"/>
        <w:jc w:val="both"/>
        <w:rPr>
          <w:rFonts w:cs="Times New Roman"/>
          <w:szCs w:val="24"/>
        </w:rPr>
      </w:pPr>
      <w:r w:rsidRPr="000F0221">
        <w:rPr>
          <w:rFonts w:cs="Times New Roman"/>
        </w:rPr>
        <w:t xml:space="preserve">Спектрометрические источники ОСГИ в основном применяются для определения метрологических характеристик спектрометров-радиометров: интегральной нелинейности, разрешения, эффективности регистрации. На практике широкое распространение получили источники типа ОСГИ-3 производства АО «Радиевый институт им. В.Г. Хлопина», ОСГИ-А производства ООО «НТЦ Амплитуда», </w:t>
      </w:r>
      <w:r w:rsidRPr="00BD4466">
        <w:rPr>
          <w:rFonts w:cs="Times New Roman"/>
        </w:rPr>
        <w:t>ОСГИ-Р производства ЗАО «РИТВЕРЦ». Все вышеперечисленные типы источников внесены в Государственный реестр средств измерений и выпускаются для выполнения функций рабочих эталонов</w:t>
      </w:r>
      <w:r w:rsidRPr="000F0221">
        <w:rPr>
          <w:rFonts w:cs="Times New Roman"/>
        </w:rPr>
        <w:t xml:space="preserve"> 1</w:t>
      </w:r>
      <w:r>
        <w:rPr>
          <w:rFonts w:cs="Times New Roman"/>
        </w:rPr>
        <w:t>-го</w:t>
      </w:r>
      <w:r w:rsidRPr="000F0221">
        <w:rPr>
          <w:rFonts w:cs="Times New Roman"/>
        </w:rPr>
        <w:t xml:space="preserve"> и 2</w:t>
      </w:r>
      <w:r>
        <w:rPr>
          <w:rFonts w:cs="Times New Roman"/>
        </w:rPr>
        <w:t>-го разрядов.</w:t>
      </w:r>
    </w:p>
    <w:p w:rsidR="002A28CD" w:rsidRPr="00695E2A" w:rsidRDefault="002A28CD" w:rsidP="001873FD">
      <w:pPr>
        <w:ind w:firstLine="709"/>
        <w:jc w:val="both"/>
        <w:rPr>
          <w:rFonts w:cs="Times New Roman"/>
          <w:szCs w:val="24"/>
        </w:rPr>
      </w:pPr>
      <w:r w:rsidRPr="001054C8">
        <w:rPr>
          <w:rFonts w:cs="Times New Roman"/>
          <w:szCs w:val="24"/>
        </w:rPr>
        <w:t>На текущий момент в метрологической практике применяются ВЭТ единицы активности радионуклидов в виде радионуклидных источников бета-излучений типа С</w:t>
      </w:r>
      <w:r w:rsidR="007B4436" w:rsidRPr="001054C8">
        <w:rPr>
          <w:rFonts w:cs="Times New Roman"/>
          <w:szCs w:val="24"/>
        </w:rPr>
        <w:t>0</w:t>
      </w:r>
      <w:r w:rsidRPr="001054C8">
        <w:rPr>
          <w:rFonts w:cs="Times New Roman"/>
          <w:szCs w:val="24"/>
        </w:rPr>
        <w:t xml:space="preserve"> (на основе радионуклидов </w:t>
      </w:r>
      <w:r w:rsidRPr="001054C8">
        <w:rPr>
          <w:rFonts w:cs="Times New Roman"/>
          <w:szCs w:val="24"/>
          <w:vertAlign w:val="superscript"/>
        </w:rPr>
        <w:t>90</w:t>
      </w:r>
      <w:r w:rsidRPr="001054C8">
        <w:rPr>
          <w:rFonts w:cs="Times New Roman"/>
          <w:szCs w:val="24"/>
        </w:rPr>
        <w:t>Sr+</w:t>
      </w:r>
      <w:r w:rsidRPr="001054C8">
        <w:rPr>
          <w:rFonts w:cs="Times New Roman"/>
          <w:szCs w:val="24"/>
          <w:vertAlign w:val="superscript"/>
        </w:rPr>
        <w:t>90</w:t>
      </w:r>
      <w:r w:rsidRPr="001054C8">
        <w:rPr>
          <w:rFonts w:cs="Times New Roman"/>
          <w:szCs w:val="24"/>
        </w:rPr>
        <w:t xml:space="preserve">Y) и альфа-излучения типа П9 (на основе радионуклида </w:t>
      </w:r>
      <w:r w:rsidRPr="001054C8">
        <w:rPr>
          <w:rFonts w:cs="Times New Roman"/>
          <w:szCs w:val="24"/>
          <w:vertAlign w:val="superscript"/>
        </w:rPr>
        <w:t>239</w:t>
      </w:r>
      <w:r w:rsidRPr="001054C8">
        <w:rPr>
          <w:rFonts w:cs="Times New Roman"/>
          <w:szCs w:val="24"/>
        </w:rPr>
        <w:t xml:space="preserve">Pu). В </w:t>
      </w:r>
      <w:r w:rsidR="001054C8" w:rsidRPr="001054C8">
        <w:rPr>
          <w:rFonts w:cs="Times New Roman"/>
          <w:szCs w:val="24"/>
        </w:rPr>
        <w:t>то</w:t>
      </w:r>
      <w:r w:rsidRPr="001054C8">
        <w:rPr>
          <w:rFonts w:cs="Times New Roman"/>
          <w:szCs w:val="24"/>
        </w:rPr>
        <w:t xml:space="preserve"> же время ВЭТ на основе источников фотонного излучения отсутствуют, несмотря на то, что потребность в таких эталонах существует и прежде всего они необходимы для поверки рабочих эталонов </w:t>
      </w:r>
      <w:r w:rsidR="00E327B2" w:rsidRPr="001054C8">
        <w:rPr>
          <w:rFonts w:cs="Times New Roman"/>
          <w:szCs w:val="24"/>
        </w:rPr>
        <w:t>1</w:t>
      </w:r>
      <w:r w:rsidR="00900534" w:rsidRPr="001054C8">
        <w:rPr>
          <w:rFonts w:cs="Times New Roman"/>
          <w:szCs w:val="24"/>
        </w:rPr>
        <w:t>-го</w:t>
      </w:r>
      <w:r w:rsidR="00E327B2" w:rsidRPr="001054C8">
        <w:rPr>
          <w:rFonts w:cs="Times New Roman"/>
          <w:szCs w:val="24"/>
        </w:rPr>
        <w:t xml:space="preserve"> разряда </w:t>
      </w:r>
      <w:r w:rsidRPr="001054C8">
        <w:rPr>
          <w:rFonts w:cs="Times New Roman"/>
          <w:szCs w:val="24"/>
        </w:rPr>
        <w:t xml:space="preserve">единицы активности радионуклидов на основе спектрометрических источников ОСГИ. Чтобы метрологические организации могли </w:t>
      </w:r>
      <w:r w:rsidR="00E327B2" w:rsidRPr="001054C8">
        <w:rPr>
          <w:rFonts w:cs="Times New Roman"/>
          <w:szCs w:val="24"/>
        </w:rPr>
        <w:t xml:space="preserve">осуществлять поверку таких эталонов </w:t>
      </w:r>
      <w:r w:rsidRPr="001054C8">
        <w:rPr>
          <w:rFonts w:cs="Times New Roman"/>
          <w:szCs w:val="24"/>
        </w:rPr>
        <w:t xml:space="preserve">в их распоряжении должен быть ВЭТ единицы активности радионуклидов в виде источников ОСГИ, в которых активность радионуклидов измерена с расширенной неопределенностью не более 2,0 % при </w:t>
      </w:r>
      <w:r w:rsidRPr="001054C8">
        <w:rPr>
          <w:rFonts w:cs="Times New Roman"/>
          <w:szCs w:val="24"/>
          <w:lang w:val="en-US"/>
        </w:rPr>
        <w:t>k</w:t>
      </w:r>
      <w:r w:rsidR="008952F4" w:rsidRPr="001054C8">
        <w:rPr>
          <w:rFonts w:cs="Times New Roman"/>
          <w:szCs w:val="24"/>
        </w:rPr>
        <w:t> </w:t>
      </w:r>
      <w:r w:rsidRPr="001054C8">
        <w:rPr>
          <w:rFonts w:cs="Times New Roman"/>
          <w:szCs w:val="24"/>
        </w:rPr>
        <w:t>=</w:t>
      </w:r>
      <w:r w:rsidR="008952F4" w:rsidRPr="001054C8">
        <w:rPr>
          <w:rFonts w:cs="Times New Roman"/>
          <w:szCs w:val="24"/>
        </w:rPr>
        <w:t> </w:t>
      </w:r>
      <w:r w:rsidRPr="001054C8">
        <w:rPr>
          <w:rFonts w:cs="Times New Roman"/>
          <w:szCs w:val="24"/>
        </w:rPr>
        <w:t>2.</w:t>
      </w:r>
      <w:r w:rsidRPr="00695E2A">
        <w:rPr>
          <w:rFonts w:cs="Times New Roman"/>
          <w:szCs w:val="24"/>
        </w:rPr>
        <w:t xml:space="preserve"> </w:t>
      </w:r>
    </w:p>
    <w:p w:rsidR="002F1152" w:rsidRPr="0031062E" w:rsidRDefault="002F1152" w:rsidP="0031062E">
      <w:pPr>
        <w:ind w:firstLine="709"/>
        <w:jc w:val="both"/>
        <w:rPr>
          <w:rFonts w:cs="Times New Roman"/>
        </w:rPr>
      </w:pPr>
      <w:r w:rsidRPr="0031062E">
        <w:rPr>
          <w:rFonts w:cs="Times New Roman"/>
        </w:rPr>
        <w:t xml:space="preserve">В ходе выполнения </w:t>
      </w:r>
      <w:r w:rsidR="00CB2992" w:rsidRPr="0031062E">
        <w:rPr>
          <w:rFonts w:cs="Times New Roman"/>
        </w:rPr>
        <w:t>НИР</w:t>
      </w:r>
      <w:r w:rsidR="00BC1712" w:rsidRPr="0031062E">
        <w:rPr>
          <w:rFonts w:cs="Times New Roman"/>
        </w:rPr>
        <w:t>, проведённой ФГУП «ВНИИМ им. Д.И. </w:t>
      </w:r>
      <w:r w:rsidR="0031062E">
        <w:rPr>
          <w:rFonts w:cs="Times New Roman"/>
        </w:rPr>
        <w:t>Менделеева» и ЗАО </w:t>
      </w:r>
      <w:r w:rsidR="00BC1712" w:rsidRPr="0031062E">
        <w:rPr>
          <w:rFonts w:cs="Times New Roman"/>
        </w:rPr>
        <w:t>«РИТВЕРЦ»</w:t>
      </w:r>
      <w:r w:rsidRPr="0031062E">
        <w:rPr>
          <w:rFonts w:cs="Times New Roman"/>
        </w:rPr>
        <w:t xml:space="preserve"> были решены следующие задачи: </w:t>
      </w:r>
    </w:p>
    <w:p w:rsidR="002F1152" w:rsidRPr="00695E2A" w:rsidRDefault="008952F4" w:rsidP="001873FD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="002F1152" w:rsidRPr="00695E2A">
        <w:rPr>
          <w:rFonts w:cs="Times New Roman"/>
          <w:szCs w:val="24"/>
        </w:rPr>
        <w:t>исследованы методы измерений активности радионуклидов в растворах, предназначенных для изготовления источников ОСГИ с метрологическими характеристиками, соответствующими ВЭТ;</w:t>
      </w:r>
    </w:p>
    <w:p w:rsidR="002F1152" w:rsidRPr="00A44A04" w:rsidRDefault="008952F4" w:rsidP="001873FD">
      <w:pPr>
        <w:ind w:firstLine="709"/>
        <w:jc w:val="both"/>
        <w:rPr>
          <w:rFonts w:cs="Times New Roman"/>
          <w:szCs w:val="24"/>
        </w:rPr>
      </w:pPr>
      <w:r w:rsidRPr="00A44A04">
        <w:rPr>
          <w:rFonts w:cs="Times New Roman"/>
          <w:szCs w:val="24"/>
        </w:rPr>
        <w:t>- </w:t>
      </w:r>
      <w:r w:rsidR="002F1152" w:rsidRPr="00A44A04">
        <w:rPr>
          <w:rFonts w:cs="Times New Roman"/>
          <w:szCs w:val="24"/>
        </w:rPr>
        <w:t xml:space="preserve">исследованы метрологические характеристики радионуклидных источников </w:t>
      </w:r>
      <w:r w:rsidR="00BB5C36" w:rsidRPr="00A44A04">
        <w:rPr>
          <w:rFonts w:cs="Times New Roman"/>
          <w:szCs w:val="24"/>
        </w:rPr>
        <w:t xml:space="preserve">типа </w:t>
      </w:r>
      <w:r w:rsidR="002F1152" w:rsidRPr="00A44A04">
        <w:rPr>
          <w:rFonts w:cs="Times New Roman"/>
          <w:szCs w:val="24"/>
        </w:rPr>
        <w:t>ОСГИ</w:t>
      </w:r>
      <w:r w:rsidR="00BB5C36" w:rsidRPr="00A44A04">
        <w:rPr>
          <w:rFonts w:cs="Times New Roman"/>
          <w:szCs w:val="24"/>
        </w:rPr>
        <w:t>-РТ</w:t>
      </w:r>
      <w:r w:rsidR="002F1152" w:rsidRPr="00A44A04">
        <w:rPr>
          <w:rFonts w:cs="Times New Roman"/>
          <w:szCs w:val="24"/>
        </w:rPr>
        <w:t xml:space="preserve">, изготовленных из растворов, оценено соответствие </w:t>
      </w:r>
      <w:r w:rsidR="00D931AE" w:rsidRPr="00A44A04">
        <w:rPr>
          <w:rFonts w:cs="Times New Roman"/>
          <w:szCs w:val="24"/>
        </w:rPr>
        <w:t xml:space="preserve">их </w:t>
      </w:r>
      <w:r w:rsidR="002F1152" w:rsidRPr="00A44A04">
        <w:rPr>
          <w:rFonts w:cs="Times New Roman"/>
          <w:szCs w:val="24"/>
        </w:rPr>
        <w:t>характеристик требованиям, предъявляемым к ВЭТ;</w:t>
      </w:r>
    </w:p>
    <w:p w:rsidR="002F1152" w:rsidRPr="00695E2A" w:rsidRDefault="002F1152" w:rsidP="001873FD">
      <w:pPr>
        <w:ind w:firstLine="709"/>
        <w:jc w:val="both"/>
        <w:rPr>
          <w:rFonts w:cs="Times New Roman"/>
          <w:szCs w:val="24"/>
        </w:rPr>
      </w:pPr>
      <w:r w:rsidRPr="00A44A04">
        <w:rPr>
          <w:rFonts w:cs="Times New Roman"/>
          <w:szCs w:val="24"/>
        </w:rPr>
        <w:t xml:space="preserve">- выполнена оценка влияния методов изготовления источников </w:t>
      </w:r>
      <w:r w:rsidR="00BB5C36" w:rsidRPr="00A44A04">
        <w:rPr>
          <w:rFonts w:cs="Times New Roman"/>
          <w:szCs w:val="24"/>
        </w:rPr>
        <w:t xml:space="preserve">типа </w:t>
      </w:r>
      <w:r w:rsidRPr="00A44A04">
        <w:rPr>
          <w:rFonts w:cs="Times New Roman"/>
          <w:szCs w:val="24"/>
        </w:rPr>
        <w:t>ОСГИ</w:t>
      </w:r>
      <w:r w:rsidR="00BB5C36" w:rsidRPr="00A44A04">
        <w:rPr>
          <w:rFonts w:cs="Times New Roman"/>
          <w:szCs w:val="24"/>
        </w:rPr>
        <w:t>-РТ</w:t>
      </w:r>
      <w:r w:rsidRPr="00A44A04">
        <w:rPr>
          <w:rFonts w:cs="Times New Roman"/>
          <w:szCs w:val="24"/>
        </w:rPr>
        <w:t xml:space="preserve"> и метода</w:t>
      </w:r>
      <w:r w:rsidRPr="00695E2A">
        <w:rPr>
          <w:rFonts w:cs="Times New Roman"/>
          <w:szCs w:val="24"/>
        </w:rPr>
        <w:t xml:space="preserve"> передачи единицы активности радионуклидов на их метрологические характеристики.</w:t>
      </w:r>
    </w:p>
    <w:p w:rsidR="00CF2B03" w:rsidRPr="00695E2A" w:rsidRDefault="0089106B" w:rsidP="001873FD">
      <w:pPr>
        <w:ind w:firstLine="709"/>
        <w:jc w:val="both"/>
        <w:rPr>
          <w:rFonts w:cs="Times New Roman"/>
        </w:rPr>
      </w:pPr>
      <w:r w:rsidRPr="000F0221">
        <w:rPr>
          <w:rFonts w:cs="Times New Roman"/>
        </w:rPr>
        <w:t xml:space="preserve">При формировании комплекта для </w:t>
      </w:r>
      <w:r w:rsidR="00E327B2" w:rsidRPr="000F0221">
        <w:rPr>
          <w:rFonts w:cs="Times New Roman"/>
        </w:rPr>
        <w:t xml:space="preserve">ВЭТ </w:t>
      </w:r>
      <w:r w:rsidR="00D5060C" w:rsidRPr="000F0221">
        <w:rPr>
          <w:rFonts w:cs="Times New Roman"/>
        </w:rPr>
        <w:t>был</w:t>
      </w:r>
      <w:r w:rsidRPr="000F0221">
        <w:rPr>
          <w:rFonts w:cs="Times New Roman"/>
        </w:rPr>
        <w:t>и выбраны г</w:t>
      </w:r>
      <w:r w:rsidR="00CF2B03" w:rsidRPr="000F0221">
        <w:rPr>
          <w:rFonts w:cs="Times New Roman"/>
        </w:rPr>
        <w:t>амма-излучающи</w:t>
      </w:r>
      <w:r w:rsidRPr="000F0221">
        <w:rPr>
          <w:rFonts w:cs="Times New Roman"/>
        </w:rPr>
        <w:t>е</w:t>
      </w:r>
      <w:r w:rsidR="00CF2B03" w:rsidRPr="000F0221">
        <w:rPr>
          <w:rFonts w:cs="Times New Roman"/>
        </w:rPr>
        <w:t xml:space="preserve"> радионуклид</w:t>
      </w:r>
      <w:r w:rsidRPr="000F0221">
        <w:rPr>
          <w:rFonts w:cs="Times New Roman"/>
        </w:rPr>
        <w:t>ы</w:t>
      </w:r>
      <w:r w:rsidR="00CF2B03" w:rsidRPr="000F0221">
        <w:rPr>
          <w:rFonts w:cs="Times New Roman"/>
        </w:rPr>
        <w:t>, обеспечивающ</w:t>
      </w:r>
      <w:r w:rsidRPr="000F0221">
        <w:rPr>
          <w:rFonts w:cs="Times New Roman"/>
        </w:rPr>
        <w:t>ие</w:t>
      </w:r>
      <w:r w:rsidR="00CF2B03" w:rsidRPr="000F0221">
        <w:rPr>
          <w:rFonts w:cs="Times New Roman"/>
        </w:rPr>
        <w:t xml:space="preserve"> перекрытие энергетического диапазона </w:t>
      </w:r>
      <w:r w:rsidRPr="000F0221">
        <w:rPr>
          <w:rFonts w:cs="Times New Roman"/>
        </w:rPr>
        <w:t xml:space="preserve">типовых </w:t>
      </w:r>
      <w:r w:rsidR="00CF2B03" w:rsidRPr="000F0221">
        <w:rPr>
          <w:rFonts w:cs="Times New Roman"/>
        </w:rPr>
        <w:t>гамма-</w:t>
      </w:r>
      <w:r w:rsidR="00CF2B03" w:rsidRPr="000F0221">
        <w:rPr>
          <w:rFonts w:cs="Times New Roman"/>
        </w:rPr>
        <w:lastRenderedPageBreak/>
        <w:t>спектрометров</w:t>
      </w:r>
      <w:r w:rsidRPr="000F0221">
        <w:rPr>
          <w:rFonts w:cs="Times New Roman"/>
        </w:rPr>
        <w:t xml:space="preserve">, а также </w:t>
      </w:r>
      <w:r w:rsidR="00CF2B03" w:rsidRPr="000F0221">
        <w:rPr>
          <w:rFonts w:cs="Times New Roman"/>
        </w:rPr>
        <w:t>обладающи</w:t>
      </w:r>
      <w:r w:rsidRPr="000F0221">
        <w:rPr>
          <w:rFonts w:cs="Times New Roman"/>
        </w:rPr>
        <w:t>е</w:t>
      </w:r>
      <w:r w:rsidR="00CF2B03" w:rsidRPr="000F0221">
        <w:rPr>
          <w:rFonts w:cs="Times New Roman"/>
        </w:rPr>
        <w:t xml:space="preserve"> достаточно большим периодом полураспада и высокой интенсивностью гамма-квантов, испускаемых на акт распада. </w:t>
      </w:r>
      <w:r w:rsidR="00BC1712">
        <w:rPr>
          <w:rFonts w:cs="Times New Roman"/>
        </w:rPr>
        <w:t xml:space="preserve">В созданный комплект входят следующие радионуклиды: </w:t>
      </w:r>
      <w:r w:rsidR="00BC1712" w:rsidRPr="00695E2A">
        <w:rPr>
          <w:rFonts w:cs="Times New Roman"/>
          <w:szCs w:val="24"/>
          <w:vertAlign w:val="superscript"/>
        </w:rPr>
        <w:t>241</w:t>
      </w:r>
      <w:r w:rsidR="00BC1712" w:rsidRPr="00695E2A">
        <w:rPr>
          <w:rFonts w:cs="Times New Roman"/>
          <w:szCs w:val="24"/>
        </w:rPr>
        <w:t xml:space="preserve">Am, </w:t>
      </w:r>
      <w:r w:rsidR="00BC1712" w:rsidRPr="00695E2A">
        <w:rPr>
          <w:rFonts w:cs="Times New Roman"/>
          <w:szCs w:val="24"/>
          <w:vertAlign w:val="superscript"/>
        </w:rPr>
        <w:t>228</w:t>
      </w:r>
      <w:r w:rsidR="00BC1712" w:rsidRPr="00695E2A">
        <w:rPr>
          <w:rFonts w:cs="Times New Roman"/>
          <w:szCs w:val="24"/>
        </w:rPr>
        <w:t xml:space="preserve">Th, </w:t>
      </w:r>
      <w:r w:rsidR="00BC1712" w:rsidRPr="00695E2A">
        <w:rPr>
          <w:rFonts w:cs="Times New Roman"/>
          <w:szCs w:val="24"/>
          <w:vertAlign w:val="superscript"/>
        </w:rPr>
        <w:t>152</w:t>
      </w:r>
      <w:r w:rsidR="00BC1712" w:rsidRPr="00695E2A">
        <w:rPr>
          <w:rFonts w:cs="Times New Roman"/>
          <w:szCs w:val="24"/>
        </w:rPr>
        <w:t xml:space="preserve">Eu, </w:t>
      </w:r>
      <w:r w:rsidR="00BC1712" w:rsidRPr="00695E2A">
        <w:rPr>
          <w:rFonts w:cs="Times New Roman"/>
          <w:szCs w:val="24"/>
          <w:vertAlign w:val="superscript"/>
        </w:rPr>
        <w:t>137</w:t>
      </w:r>
      <w:r w:rsidR="00BC1712" w:rsidRPr="00695E2A">
        <w:rPr>
          <w:rFonts w:cs="Times New Roman"/>
          <w:szCs w:val="24"/>
        </w:rPr>
        <w:t xml:space="preserve">Cs, </w:t>
      </w:r>
      <w:r w:rsidR="00BC1712" w:rsidRPr="00695E2A">
        <w:rPr>
          <w:rFonts w:cs="Times New Roman"/>
          <w:szCs w:val="24"/>
          <w:vertAlign w:val="superscript"/>
        </w:rPr>
        <w:t>133</w:t>
      </w:r>
      <w:r w:rsidR="00BC1712" w:rsidRPr="00695E2A">
        <w:rPr>
          <w:rFonts w:cs="Times New Roman"/>
          <w:szCs w:val="24"/>
        </w:rPr>
        <w:t xml:space="preserve">Ba, </w:t>
      </w:r>
      <w:r w:rsidR="00BC1712" w:rsidRPr="00695E2A">
        <w:rPr>
          <w:rFonts w:cs="Times New Roman"/>
          <w:szCs w:val="24"/>
          <w:vertAlign w:val="superscript"/>
        </w:rPr>
        <w:t>88</w:t>
      </w:r>
      <w:r w:rsidR="00BC1712" w:rsidRPr="00695E2A">
        <w:rPr>
          <w:rFonts w:cs="Times New Roman"/>
          <w:szCs w:val="24"/>
        </w:rPr>
        <w:t xml:space="preserve">Y, </w:t>
      </w:r>
      <w:r w:rsidR="00BC1712" w:rsidRPr="00695E2A">
        <w:rPr>
          <w:rFonts w:cs="Times New Roman"/>
          <w:szCs w:val="24"/>
          <w:vertAlign w:val="superscript"/>
        </w:rPr>
        <w:t>60</w:t>
      </w:r>
      <w:r w:rsidR="00BC1712" w:rsidRPr="00695E2A">
        <w:rPr>
          <w:rFonts w:cs="Times New Roman"/>
          <w:szCs w:val="24"/>
        </w:rPr>
        <w:t xml:space="preserve">Co, </w:t>
      </w:r>
      <w:r w:rsidR="00BC1712" w:rsidRPr="00695E2A">
        <w:rPr>
          <w:rFonts w:cs="Times New Roman"/>
          <w:szCs w:val="24"/>
          <w:vertAlign w:val="superscript"/>
        </w:rPr>
        <w:t>54</w:t>
      </w:r>
      <w:r w:rsidR="00BC1712" w:rsidRPr="00695E2A">
        <w:rPr>
          <w:rFonts w:cs="Times New Roman"/>
          <w:szCs w:val="24"/>
        </w:rPr>
        <w:t>Mn</w:t>
      </w:r>
      <w:r w:rsidR="00CF2B03" w:rsidRPr="00695E2A">
        <w:rPr>
          <w:rFonts w:cs="Times New Roman"/>
        </w:rPr>
        <w:t>.</w:t>
      </w:r>
    </w:p>
    <w:p w:rsidR="00CF2B03" w:rsidRPr="00695E2A" w:rsidRDefault="00CF2B03" w:rsidP="001873FD">
      <w:pPr>
        <w:ind w:firstLine="709"/>
        <w:jc w:val="both"/>
        <w:rPr>
          <w:rFonts w:cs="Times New Roman"/>
        </w:rPr>
      </w:pPr>
      <w:r w:rsidRPr="00695E2A">
        <w:rPr>
          <w:rFonts w:cs="Times New Roman"/>
        </w:rPr>
        <w:t>Общий вид и конструкция</w:t>
      </w:r>
      <w:r w:rsidR="00893916" w:rsidRPr="00695E2A">
        <w:rPr>
          <w:rFonts w:cs="Times New Roman"/>
        </w:rPr>
        <w:t xml:space="preserve"> </w:t>
      </w:r>
      <w:r w:rsidRPr="00695E2A">
        <w:rPr>
          <w:rFonts w:cs="Times New Roman"/>
        </w:rPr>
        <w:t xml:space="preserve">закрытых </w:t>
      </w:r>
      <w:r w:rsidR="00D5060C" w:rsidRPr="00695E2A">
        <w:rPr>
          <w:rFonts w:cs="Times New Roman"/>
        </w:rPr>
        <w:t xml:space="preserve">источников </w:t>
      </w:r>
      <w:r w:rsidRPr="00695E2A">
        <w:rPr>
          <w:rFonts w:cs="Times New Roman"/>
        </w:rPr>
        <w:t xml:space="preserve">фотонного излучения типа </w:t>
      </w:r>
      <w:r w:rsidR="00254202">
        <w:rPr>
          <w:rFonts w:cs="Times New Roman"/>
        </w:rPr>
        <w:br/>
      </w:r>
      <w:r w:rsidRPr="00695E2A">
        <w:rPr>
          <w:rFonts w:cs="Times New Roman"/>
        </w:rPr>
        <w:t>ОСГИ</w:t>
      </w:r>
      <w:r w:rsidR="0089106B">
        <w:rPr>
          <w:rFonts w:cs="Times New Roman"/>
        </w:rPr>
        <w:t>-РТ</w:t>
      </w:r>
      <w:r w:rsidRPr="00695E2A">
        <w:rPr>
          <w:rFonts w:cs="Times New Roman"/>
        </w:rPr>
        <w:t xml:space="preserve"> приведены на рисунк</w:t>
      </w:r>
      <w:r w:rsidR="0031062E">
        <w:rPr>
          <w:rFonts w:cs="Times New Roman"/>
        </w:rPr>
        <w:t>е</w:t>
      </w:r>
      <w:r w:rsidRPr="00695E2A">
        <w:rPr>
          <w:rFonts w:cs="Times New Roman"/>
        </w:rPr>
        <w:t>.</w:t>
      </w:r>
    </w:p>
    <w:p w:rsidR="00CF2B03" w:rsidRPr="00695E2A" w:rsidRDefault="00A97F5B" w:rsidP="00BC1712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115050" cy="1628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F5B" w:rsidRDefault="00A97F5B" w:rsidP="001873FD">
      <w:pPr>
        <w:jc w:val="center"/>
        <w:rPr>
          <w:rFonts w:cs="Times New Roman"/>
        </w:rPr>
      </w:pPr>
      <w:r w:rsidRPr="00695E2A">
        <w:rPr>
          <w:rFonts w:cs="Times New Roman"/>
        </w:rPr>
        <w:t xml:space="preserve">1 – корпус, 2 – кольцо, 3 – кольцо наружное, 4 – кольцо внутреннее, </w:t>
      </w:r>
      <w:r w:rsidRPr="00695E2A">
        <w:rPr>
          <w:rFonts w:cs="Times New Roman"/>
        </w:rPr>
        <w:br/>
        <w:t>5 – полиимидные плёнки, 6 – активная часть.</w:t>
      </w:r>
    </w:p>
    <w:p w:rsidR="00CF2B03" w:rsidRPr="00695E2A" w:rsidRDefault="0031062E" w:rsidP="001873FD">
      <w:pPr>
        <w:jc w:val="center"/>
        <w:rPr>
          <w:rFonts w:cs="Times New Roman"/>
        </w:rPr>
      </w:pPr>
      <w:r>
        <w:rPr>
          <w:rFonts w:cs="Times New Roman"/>
        </w:rPr>
        <w:t>Рисунок</w:t>
      </w:r>
      <w:r w:rsidR="00CF2B03" w:rsidRPr="00695E2A">
        <w:rPr>
          <w:rFonts w:cs="Times New Roman"/>
        </w:rPr>
        <w:t xml:space="preserve"> – Общий вид</w:t>
      </w:r>
      <w:r w:rsidR="00A97F5B">
        <w:rPr>
          <w:rFonts w:cs="Times New Roman"/>
        </w:rPr>
        <w:t xml:space="preserve"> и конструкция</w:t>
      </w:r>
      <w:r w:rsidR="00CF2B03" w:rsidRPr="00695E2A">
        <w:rPr>
          <w:rFonts w:cs="Times New Roman"/>
        </w:rPr>
        <w:t xml:space="preserve"> источников типа </w:t>
      </w:r>
      <w:r w:rsidR="00CF2B03" w:rsidRPr="000F0221">
        <w:rPr>
          <w:rFonts w:cs="Times New Roman"/>
        </w:rPr>
        <w:t>ОСГИ</w:t>
      </w:r>
      <w:r w:rsidR="0081752E" w:rsidRPr="000F0221">
        <w:rPr>
          <w:rFonts w:cs="Times New Roman"/>
        </w:rPr>
        <w:t>-РТ</w:t>
      </w:r>
    </w:p>
    <w:p w:rsidR="00CF2B03" w:rsidRPr="00695E2A" w:rsidRDefault="00CF2B03" w:rsidP="001873FD">
      <w:pPr>
        <w:jc w:val="center"/>
        <w:rPr>
          <w:rFonts w:cs="Times New Roman"/>
        </w:rPr>
      </w:pPr>
    </w:p>
    <w:p w:rsidR="00CF2B03" w:rsidRPr="00695E2A" w:rsidRDefault="00544528" w:rsidP="001873FD">
      <w:pPr>
        <w:ind w:firstLine="709"/>
        <w:jc w:val="both"/>
        <w:rPr>
          <w:rFonts w:cs="Times New Roman"/>
          <w:szCs w:val="24"/>
        </w:rPr>
      </w:pPr>
      <w:r w:rsidRPr="00695E2A">
        <w:rPr>
          <w:rFonts w:cs="Times New Roman"/>
          <w:szCs w:val="24"/>
        </w:rPr>
        <w:t xml:space="preserve">В соответствии с ГПС </w:t>
      </w:r>
      <w:r w:rsidR="00CF2B03" w:rsidRPr="00695E2A">
        <w:rPr>
          <w:rFonts w:cs="Times New Roman"/>
          <w:szCs w:val="24"/>
        </w:rPr>
        <w:t>единиц</w:t>
      </w:r>
      <w:r w:rsidRPr="00695E2A">
        <w:rPr>
          <w:rFonts w:cs="Times New Roman"/>
          <w:szCs w:val="24"/>
        </w:rPr>
        <w:t>а</w:t>
      </w:r>
      <w:r w:rsidR="00CF2B03" w:rsidRPr="00695E2A">
        <w:rPr>
          <w:rFonts w:cs="Times New Roman"/>
          <w:szCs w:val="24"/>
        </w:rPr>
        <w:t xml:space="preserve"> активности радионуклидов </w:t>
      </w:r>
      <w:r w:rsidRPr="00695E2A">
        <w:rPr>
          <w:rFonts w:cs="Times New Roman"/>
          <w:szCs w:val="24"/>
        </w:rPr>
        <w:t xml:space="preserve">может быть передана от ГПЭ вторичному эталону – радионуклидным источникам фотонного излучения </w:t>
      </w:r>
      <w:r w:rsidR="00CF2B03" w:rsidRPr="00695E2A">
        <w:rPr>
          <w:rFonts w:cs="Times New Roman"/>
          <w:szCs w:val="24"/>
        </w:rPr>
        <w:t xml:space="preserve">следующими </w:t>
      </w:r>
      <w:r w:rsidR="00B26CA4" w:rsidRPr="00695E2A">
        <w:rPr>
          <w:rFonts w:cs="Times New Roman"/>
          <w:szCs w:val="24"/>
        </w:rPr>
        <w:t>методами</w:t>
      </w:r>
      <w:r w:rsidR="00CF2B03" w:rsidRPr="00695E2A">
        <w:rPr>
          <w:rFonts w:cs="Times New Roman"/>
          <w:szCs w:val="24"/>
        </w:rPr>
        <w:t>:</w:t>
      </w:r>
    </w:p>
    <w:p w:rsidR="00544528" w:rsidRPr="00695E2A" w:rsidRDefault="00CF2B03" w:rsidP="001873FD">
      <w:pPr>
        <w:ind w:firstLine="709"/>
        <w:jc w:val="both"/>
        <w:rPr>
          <w:rFonts w:cs="Times New Roman"/>
          <w:szCs w:val="24"/>
        </w:rPr>
      </w:pPr>
      <w:r w:rsidRPr="00695E2A">
        <w:rPr>
          <w:rFonts w:cs="Times New Roman"/>
          <w:szCs w:val="24"/>
        </w:rPr>
        <w:t>- </w:t>
      </w:r>
      <w:r w:rsidR="00B26CA4" w:rsidRPr="00695E2A">
        <w:rPr>
          <w:rFonts w:cs="Times New Roman"/>
          <w:szCs w:val="24"/>
        </w:rPr>
        <w:t xml:space="preserve">методом </w:t>
      </w:r>
      <w:r w:rsidRPr="00695E2A">
        <w:rPr>
          <w:rFonts w:cs="Times New Roman"/>
          <w:szCs w:val="24"/>
        </w:rPr>
        <w:t>прямы</w:t>
      </w:r>
      <w:r w:rsidR="00B26CA4" w:rsidRPr="00695E2A">
        <w:rPr>
          <w:rFonts w:cs="Times New Roman"/>
          <w:szCs w:val="24"/>
        </w:rPr>
        <w:t>х</w:t>
      </w:r>
      <w:r w:rsidRPr="00695E2A">
        <w:rPr>
          <w:rFonts w:cs="Times New Roman"/>
          <w:szCs w:val="24"/>
        </w:rPr>
        <w:t xml:space="preserve"> измерени</w:t>
      </w:r>
      <w:r w:rsidR="00B26CA4" w:rsidRPr="00695E2A">
        <w:rPr>
          <w:rFonts w:cs="Times New Roman"/>
          <w:szCs w:val="24"/>
        </w:rPr>
        <w:t>й</w:t>
      </w:r>
      <w:r w:rsidRPr="00695E2A">
        <w:rPr>
          <w:rFonts w:cs="Times New Roman"/>
          <w:szCs w:val="24"/>
        </w:rPr>
        <w:t xml:space="preserve"> активности радионуклидов в источниках ОС</w:t>
      </w:r>
      <w:r w:rsidR="00544528" w:rsidRPr="00695E2A">
        <w:rPr>
          <w:rFonts w:cs="Times New Roman"/>
          <w:szCs w:val="24"/>
        </w:rPr>
        <w:t>ГИ на установках ГПЭ;</w:t>
      </w:r>
    </w:p>
    <w:p w:rsidR="00544528" w:rsidRPr="00695E2A" w:rsidRDefault="00544528" w:rsidP="001873FD">
      <w:pPr>
        <w:ind w:firstLine="709"/>
        <w:jc w:val="both"/>
        <w:rPr>
          <w:rFonts w:cs="Times New Roman"/>
          <w:szCs w:val="24"/>
        </w:rPr>
      </w:pPr>
      <w:r w:rsidRPr="00695E2A">
        <w:rPr>
          <w:rFonts w:cs="Times New Roman"/>
          <w:szCs w:val="24"/>
        </w:rPr>
        <w:t>- </w:t>
      </w:r>
      <w:r w:rsidR="00B26CA4" w:rsidRPr="00695E2A">
        <w:rPr>
          <w:rFonts w:cs="Times New Roman"/>
          <w:szCs w:val="24"/>
        </w:rPr>
        <w:t xml:space="preserve">методом </w:t>
      </w:r>
      <w:r w:rsidRPr="00695E2A">
        <w:rPr>
          <w:rFonts w:cs="Times New Roman"/>
          <w:szCs w:val="24"/>
        </w:rPr>
        <w:t>сличения при помощи компаратора с идентичными радионуклид</w:t>
      </w:r>
      <w:r w:rsidR="002F1152">
        <w:rPr>
          <w:rFonts w:cs="Times New Roman"/>
          <w:szCs w:val="24"/>
        </w:rPr>
        <w:t>н</w:t>
      </w:r>
      <w:r w:rsidRPr="00695E2A">
        <w:rPr>
          <w:rFonts w:cs="Times New Roman"/>
          <w:szCs w:val="24"/>
        </w:rPr>
        <w:t>ыми источниками из состава ГПЭ.</w:t>
      </w:r>
    </w:p>
    <w:p w:rsidR="009D7670" w:rsidRPr="00695E2A" w:rsidRDefault="00CF2B03" w:rsidP="001873FD">
      <w:pPr>
        <w:ind w:firstLine="709"/>
        <w:jc w:val="both"/>
        <w:rPr>
          <w:rFonts w:cs="Times New Roman"/>
        </w:rPr>
      </w:pPr>
      <w:r w:rsidRPr="000F0221">
        <w:rPr>
          <w:rFonts w:cs="Times New Roman"/>
          <w:szCs w:val="24"/>
        </w:rPr>
        <w:t>Оборудование</w:t>
      </w:r>
      <w:r w:rsidR="00B26CA4" w:rsidRPr="000F0221">
        <w:rPr>
          <w:rFonts w:cs="Times New Roman"/>
          <w:szCs w:val="24"/>
        </w:rPr>
        <w:t>, входящее в состав ГПЭ,</w:t>
      </w:r>
      <w:r w:rsidRPr="000F0221">
        <w:rPr>
          <w:rFonts w:cs="Times New Roman"/>
          <w:szCs w:val="24"/>
        </w:rPr>
        <w:t xml:space="preserve"> позволяет </w:t>
      </w:r>
      <w:r w:rsidR="00B26CA4" w:rsidRPr="000F0221">
        <w:rPr>
          <w:rFonts w:cs="Times New Roman"/>
          <w:szCs w:val="24"/>
        </w:rPr>
        <w:t xml:space="preserve">выполнять </w:t>
      </w:r>
      <w:r w:rsidR="009D7670" w:rsidRPr="000F0221">
        <w:rPr>
          <w:rFonts w:cs="Times New Roman"/>
          <w:szCs w:val="24"/>
        </w:rPr>
        <w:t>прямые</w:t>
      </w:r>
      <w:r w:rsidRPr="000F0221">
        <w:rPr>
          <w:rFonts w:cs="Times New Roman"/>
          <w:szCs w:val="24"/>
        </w:rPr>
        <w:t xml:space="preserve"> измерени</w:t>
      </w:r>
      <w:r w:rsidR="009D7670" w:rsidRPr="000F0221">
        <w:rPr>
          <w:rFonts w:cs="Times New Roman"/>
          <w:szCs w:val="24"/>
        </w:rPr>
        <w:t>я</w:t>
      </w:r>
      <w:r w:rsidRPr="000F0221">
        <w:rPr>
          <w:rFonts w:cs="Times New Roman"/>
          <w:szCs w:val="24"/>
        </w:rPr>
        <w:t xml:space="preserve"> активности радионуклидов </w:t>
      </w:r>
      <w:r w:rsidRPr="000F0221">
        <w:rPr>
          <w:rFonts w:cs="Times New Roman"/>
          <w:szCs w:val="24"/>
          <w:vertAlign w:val="superscript"/>
        </w:rPr>
        <w:t>241</w:t>
      </w:r>
      <w:r w:rsidRPr="000F0221">
        <w:rPr>
          <w:rFonts w:cs="Times New Roman"/>
          <w:szCs w:val="24"/>
        </w:rPr>
        <w:t xml:space="preserve">Am, </w:t>
      </w:r>
      <w:r w:rsidRPr="000F0221">
        <w:rPr>
          <w:rFonts w:cs="Times New Roman"/>
          <w:szCs w:val="24"/>
          <w:vertAlign w:val="superscript"/>
        </w:rPr>
        <w:t>228</w:t>
      </w:r>
      <w:r w:rsidRPr="000F0221">
        <w:rPr>
          <w:rFonts w:cs="Times New Roman"/>
          <w:szCs w:val="24"/>
        </w:rPr>
        <w:t xml:space="preserve">Th, </w:t>
      </w:r>
      <w:r w:rsidRPr="000F0221">
        <w:rPr>
          <w:rFonts w:cs="Times New Roman"/>
          <w:szCs w:val="24"/>
          <w:vertAlign w:val="superscript"/>
        </w:rPr>
        <w:t>152</w:t>
      </w:r>
      <w:r w:rsidRPr="000F0221">
        <w:rPr>
          <w:rFonts w:cs="Times New Roman"/>
          <w:szCs w:val="24"/>
        </w:rPr>
        <w:t xml:space="preserve">Eu, </w:t>
      </w:r>
      <w:r w:rsidRPr="000F0221">
        <w:rPr>
          <w:rFonts w:cs="Times New Roman"/>
          <w:szCs w:val="24"/>
          <w:vertAlign w:val="superscript"/>
        </w:rPr>
        <w:t>137</w:t>
      </w:r>
      <w:r w:rsidRPr="000F0221">
        <w:rPr>
          <w:rFonts w:cs="Times New Roman"/>
          <w:szCs w:val="24"/>
        </w:rPr>
        <w:t xml:space="preserve">Cs, </w:t>
      </w:r>
      <w:r w:rsidRPr="000F0221">
        <w:rPr>
          <w:rFonts w:cs="Times New Roman"/>
          <w:szCs w:val="24"/>
          <w:vertAlign w:val="superscript"/>
        </w:rPr>
        <w:t>133</w:t>
      </w:r>
      <w:r w:rsidRPr="000F0221">
        <w:rPr>
          <w:rFonts w:cs="Times New Roman"/>
          <w:szCs w:val="24"/>
        </w:rPr>
        <w:t xml:space="preserve">Ba, </w:t>
      </w:r>
      <w:r w:rsidRPr="000F0221">
        <w:rPr>
          <w:rFonts w:cs="Times New Roman"/>
          <w:szCs w:val="24"/>
          <w:vertAlign w:val="superscript"/>
        </w:rPr>
        <w:t>88</w:t>
      </w:r>
      <w:r w:rsidRPr="000F0221">
        <w:rPr>
          <w:rFonts w:cs="Times New Roman"/>
          <w:szCs w:val="24"/>
        </w:rPr>
        <w:t xml:space="preserve">Y, </w:t>
      </w:r>
      <w:r w:rsidRPr="000F0221">
        <w:rPr>
          <w:rFonts w:cs="Times New Roman"/>
          <w:szCs w:val="24"/>
          <w:vertAlign w:val="superscript"/>
        </w:rPr>
        <w:t>60</w:t>
      </w:r>
      <w:r w:rsidRPr="000F0221">
        <w:rPr>
          <w:rFonts w:cs="Times New Roman"/>
          <w:szCs w:val="24"/>
        </w:rPr>
        <w:t xml:space="preserve">Co, </w:t>
      </w:r>
      <w:r w:rsidRPr="000F0221">
        <w:rPr>
          <w:rFonts w:cs="Times New Roman"/>
          <w:szCs w:val="24"/>
          <w:vertAlign w:val="superscript"/>
        </w:rPr>
        <w:t>54</w:t>
      </w:r>
      <w:r w:rsidRPr="000F0221">
        <w:rPr>
          <w:rFonts w:cs="Times New Roman"/>
          <w:szCs w:val="24"/>
        </w:rPr>
        <w:t xml:space="preserve">Mn в источниках ОСГИ с точностью, соответствующей уровню </w:t>
      </w:r>
      <w:r w:rsidR="00B26CA4" w:rsidRPr="000F0221">
        <w:rPr>
          <w:rFonts w:cs="Times New Roman"/>
          <w:szCs w:val="24"/>
        </w:rPr>
        <w:t>ВЭТ</w:t>
      </w:r>
      <w:r w:rsidR="0046307F" w:rsidRPr="000F0221">
        <w:rPr>
          <w:rFonts w:cs="Times New Roman"/>
          <w:szCs w:val="24"/>
        </w:rPr>
        <w:t xml:space="preserve">, например, на установках, реализующих метод </w:t>
      </w:r>
      <w:r w:rsidR="0046307F" w:rsidRPr="000F0221">
        <w:rPr>
          <w:rFonts w:cs="Times New Roman"/>
          <w:szCs w:val="24"/>
          <w:lang w:val="en-US"/>
        </w:rPr>
        <w:t>KX</w:t>
      </w:r>
      <w:r w:rsidR="0046307F" w:rsidRPr="000F0221">
        <w:rPr>
          <w:rFonts w:cs="Times New Roman"/>
          <w:szCs w:val="24"/>
        </w:rPr>
        <w:t>-</w:t>
      </w:r>
      <w:r w:rsidR="0046307F" w:rsidRPr="000F0221">
        <w:rPr>
          <w:rFonts w:cs="Times New Roman"/>
          <w:szCs w:val="24"/>
        </w:rPr>
        <w:sym w:font="Symbol" w:char="F067"/>
      </w:r>
      <w:r w:rsidR="0046307F" w:rsidRPr="000F0221">
        <w:rPr>
          <w:rFonts w:cs="Times New Roman"/>
          <w:szCs w:val="24"/>
        </w:rPr>
        <w:t xml:space="preserve"> совпадени</w:t>
      </w:r>
      <w:r w:rsidR="00BB5C36" w:rsidRPr="000F0221">
        <w:rPr>
          <w:rFonts w:cs="Times New Roman"/>
          <w:szCs w:val="24"/>
        </w:rPr>
        <w:t>й</w:t>
      </w:r>
      <w:r w:rsidR="0046307F" w:rsidRPr="000F0221">
        <w:rPr>
          <w:rFonts w:cs="Times New Roman"/>
        </w:rPr>
        <w:t xml:space="preserve"> и </w:t>
      </w:r>
      <w:r w:rsidR="0046307F" w:rsidRPr="000F0221">
        <w:rPr>
          <w:rFonts w:cs="Times New Roman"/>
          <w:szCs w:val="24"/>
        </w:rPr>
        <w:t>4π</w:t>
      </w:r>
      <w:r w:rsidR="0046307F" w:rsidRPr="000F0221">
        <w:rPr>
          <w:rFonts w:cs="Times New Roman"/>
          <w:szCs w:val="24"/>
        </w:rPr>
        <w:sym w:font="Symbol" w:char="F067"/>
      </w:r>
      <w:r w:rsidR="0046307F" w:rsidRPr="000F0221">
        <w:rPr>
          <w:rFonts w:cs="Times New Roman"/>
          <w:szCs w:val="24"/>
        </w:rPr>
        <w:t>-счёта.</w:t>
      </w:r>
      <w:r w:rsidR="0046307F" w:rsidRPr="000F0221">
        <w:rPr>
          <w:rFonts w:cs="Times New Roman"/>
        </w:rPr>
        <w:t xml:space="preserve"> </w:t>
      </w:r>
      <w:r w:rsidR="009D7670" w:rsidRPr="000F0221">
        <w:rPr>
          <w:rFonts w:cs="Times New Roman"/>
        </w:rPr>
        <w:t xml:space="preserve">Преимуществом прямого измерения активности радионуклидов в источниках ОСГИ является </w:t>
      </w:r>
      <w:r w:rsidR="0046307F" w:rsidRPr="000F0221">
        <w:rPr>
          <w:rFonts w:cs="Times New Roman"/>
        </w:rPr>
        <w:t xml:space="preserve">относительная простота его </w:t>
      </w:r>
      <w:r w:rsidR="009465A3" w:rsidRPr="000F0221">
        <w:rPr>
          <w:rFonts w:cs="Times New Roman"/>
        </w:rPr>
        <w:t>реализации. Вместе с тем, верхний диапазон измерений активности радионуклидов на эт</w:t>
      </w:r>
      <w:r w:rsidR="0046307F" w:rsidRPr="000F0221">
        <w:rPr>
          <w:rFonts w:cs="Times New Roman"/>
        </w:rPr>
        <w:t xml:space="preserve">их </w:t>
      </w:r>
      <w:r w:rsidR="009465A3" w:rsidRPr="000F0221">
        <w:rPr>
          <w:rFonts w:cs="Times New Roman"/>
        </w:rPr>
        <w:t>установк</w:t>
      </w:r>
      <w:r w:rsidR="0046307F" w:rsidRPr="000F0221">
        <w:rPr>
          <w:rFonts w:cs="Times New Roman"/>
        </w:rPr>
        <w:t>ах</w:t>
      </w:r>
      <w:r w:rsidR="009465A3" w:rsidRPr="000F0221">
        <w:rPr>
          <w:rFonts w:cs="Times New Roman"/>
        </w:rPr>
        <w:t xml:space="preserve"> ограничен значением 1</w:t>
      </w:r>
      <w:r w:rsidR="009D7670" w:rsidRPr="000F0221">
        <w:rPr>
          <w:rFonts w:cs="Times New Roman"/>
          <w:szCs w:val="24"/>
        </w:rPr>
        <w:t>·10</w:t>
      </w:r>
      <w:r w:rsidR="009D7670" w:rsidRPr="000F0221">
        <w:rPr>
          <w:rFonts w:cs="Times New Roman"/>
          <w:szCs w:val="24"/>
          <w:vertAlign w:val="superscript"/>
        </w:rPr>
        <w:t>5</w:t>
      </w:r>
      <w:r w:rsidR="009D7670" w:rsidRPr="000F0221">
        <w:rPr>
          <w:rFonts w:cs="Times New Roman"/>
          <w:szCs w:val="24"/>
        </w:rPr>
        <w:t xml:space="preserve"> Бк.</w:t>
      </w:r>
    </w:p>
    <w:p w:rsidR="009D7670" w:rsidRPr="00695E2A" w:rsidRDefault="009D7670" w:rsidP="001873FD">
      <w:pPr>
        <w:ind w:firstLine="709"/>
        <w:jc w:val="both"/>
        <w:rPr>
          <w:rFonts w:cs="Times New Roman"/>
          <w:szCs w:val="24"/>
        </w:rPr>
      </w:pPr>
      <w:r w:rsidRPr="00695E2A">
        <w:rPr>
          <w:rFonts w:cs="Times New Roman"/>
        </w:rPr>
        <w:t xml:space="preserve">Передача единицы активности радионуклидов от </w:t>
      </w:r>
      <w:r w:rsidR="009465A3" w:rsidRPr="00695E2A">
        <w:rPr>
          <w:rFonts w:cs="Times New Roman"/>
        </w:rPr>
        <w:t>ГПЭ</w:t>
      </w:r>
      <w:r w:rsidRPr="00695E2A">
        <w:rPr>
          <w:rFonts w:cs="Times New Roman"/>
        </w:rPr>
        <w:t xml:space="preserve"> при помощи компаратора </w:t>
      </w:r>
      <w:r w:rsidRPr="00695E2A">
        <w:rPr>
          <w:rFonts w:cs="Times New Roman"/>
          <w:szCs w:val="24"/>
        </w:rPr>
        <w:t>возможна при использовании в качестве компаратора гамма-спектрометра на основе особо чистого германия</w:t>
      </w:r>
      <w:r w:rsidR="00860353" w:rsidRPr="00695E2A">
        <w:rPr>
          <w:rFonts w:cs="Times New Roman"/>
          <w:szCs w:val="24"/>
        </w:rPr>
        <w:t xml:space="preserve"> </w:t>
      </w:r>
      <w:r w:rsidR="00860353" w:rsidRPr="00695E2A">
        <w:rPr>
          <w:rFonts w:cs="Times New Roman"/>
        </w:rPr>
        <w:t>или сцинтилляционного спектрометра</w:t>
      </w:r>
      <w:r w:rsidRPr="00695E2A">
        <w:rPr>
          <w:rFonts w:cs="Times New Roman"/>
          <w:szCs w:val="24"/>
        </w:rPr>
        <w:t xml:space="preserve"> и комплекта источников гамма-излучения </w:t>
      </w:r>
      <w:r w:rsidR="009465A3" w:rsidRPr="00695E2A">
        <w:rPr>
          <w:rFonts w:cs="Times New Roman"/>
          <w:szCs w:val="24"/>
        </w:rPr>
        <w:t>ОСГИ</w:t>
      </w:r>
      <w:r w:rsidR="00464B18" w:rsidRPr="005A03FB">
        <w:rPr>
          <w:rFonts w:cs="Times New Roman"/>
          <w:strike/>
          <w:szCs w:val="24"/>
        </w:rPr>
        <w:t>,</w:t>
      </w:r>
      <w:r w:rsidR="00464B18" w:rsidRPr="00695E2A">
        <w:rPr>
          <w:rFonts w:cs="Times New Roman"/>
          <w:szCs w:val="24"/>
        </w:rPr>
        <w:t xml:space="preserve"> входящего в состав ГПЭ</w:t>
      </w:r>
      <w:r w:rsidRPr="00695E2A">
        <w:rPr>
          <w:rFonts w:cs="Times New Roman"/>
          <w:szCs w:val="24"/>
        </w:rPr>
        <w:t>.</w:t>
      </w:r>
      <w:r w:rsidR="00464B18" w:rsidRPr="00695E2A">
        <w:rPr>
          <w:rFonts w:cs="Times New Roman"/>
          <w:szCs w:val="24"/>
        </w:rPr>
        <w:t xml:space="preserve"> </w:t>
      </w:r>
      <w:r w:rsidR="000F6DBE" w:rsidRPr="00695E2A">
        <w:rPr>
          <w:rFonts w:cs="Times New Roman"/>
          <w:szCs w:val="24"/>
        </w:rPr>
        <w:t>Э</w:t>
      </w:r>
      <w:r w:rsidR="009465A3" w:rsidRPr="00695E2A">
        <w:rPr>
          <w:rFonts w:cs="Times New Roman"/>
          <w:szCs w:val="24"/>
        </w:rPr>
        <w:t>то</w:t>
      </w:r>
      <w:r w:rsidR="000F6DBE" w:rsidRPr="00695E2A">
        <w:rPr>
          <w:rFonts w:cs="Times New Roman"/>
          <w:szCs w:val="24"/>
        </w:rPr>
        <w:t>т</w:t>
      </w:r>
      <w:r w:rsidR="009465A3" w:rsidRPr="00695E2A">
        <w:rPr>
          <w:rFonts w:cs="Times New Roman"/>
          <w:szCs w:val="24"/>
        </w:rPr>
        <w:t xml:space="preserve"> метод </w:t>
      </w:r>
      <w:r w:rsidR="00464B18" w:rsidRPr="00695E2A">
        <w:rPr>
          <w:rFonts w:cs="Times New Roman"/>
          <w:szCs w:val="24"/>
        </w:rPr>
        <w:t xml:space="preserve">передачи </w:t>
      </w:r>
      <w:r w:rsidR="000F6DBE" w:rsidRPr="00695E2A">
        <w:rPr>
          <w:rFonts w:cs="Times New Roman"/>
          <w:szCs w:val="24"/>
        </w:rPr>
        <w:t xml:space="preserve">обеспечивает требуемую для </w:t>
      </w:r>
      <w:r w:rsidR="00464B18" w:rsidRPr="00695E2A">
        <w:rPr>
          <w:rFonts w:cs="Times New Roman"/>
          <w:szCs w:val="24"/>
        </w:rPr>
        <w:t xml:space="preserve">ВЭТ </w:t>
      </w:r>
      <w:r w:rsidR="000F6DBE" w:rsidRPr="00695E2A">
        <w:rPr>
          <w:rFonts w:cs="Times New Roman"/>
          <w:szCs w:val="24"/>
        </w:rPr>
        <w:t xml:space="preserve">точность измерений </w:t>
      </w:r>
      <w:r w:rsidR="00464B18" w:rsidRPr="00695E2A">
        <w:rPr>
          <w:rFonts w:cs="Times New Roman"/>
          <w:szCs w:val="24"/>
        </w:rPr>
        <w:t xml:space="preserve">активности радионуклидов </w:t>
      </w:r>
      <w:r w:rsidRPr="00695E2A">
        <w:rPr>
          <w:rFonts w:cs="Times New Roman"/>
          <w:szCs w:val="24"/>
        </w:rPr>
        <w:t>и</w:t>
      </w:r>
      <w:r w:rsidR="00464B18" w:rsidRPr="00695E2A">
        <w:rPr>
          <w:rFonts w:cs="Times New Roman"/>
          <w:szCs w:val="24"/>
        </w:rPr>
        <w:t xml:space="preserve"> </w:t>
      </w:r>
      <w:r w:rsidRPr="00695E2A">
        <w:rPr>
          <w:rFonts w:cs="Times New Roman"/>
          <w:szCs w:val="24"/>
        </w:rPr>
        <w:t>более</w:t>
      </w:r>
      <w:r w:rsidR="00464B18" w:rsidRPr="00695E2A">
        <w:rPr>
          <w:rFonts w:cs="Times New Roman"/>
          <w:szCs w:val="24"/>
        </w:rPr>
        <w:t xml:space="preserve"> </w:t>
      </w:r>
      <w:r w:rsidRPr="00695E2A">
        <w:rPr>
          <w:rFonts w:cs="Times New Roman"/>
          <w:szCs w:val="24"/>
        </w:rPr>
        <w:t>широкий</w:t>
      </w:r>
      <w:r w:rsidR="00464B18" w:rsidRPr="00695E2A">
        <w:rPr>
          <w:rFonts w:cs="Times New Roman"/>
          <w:szCs w:val="24"/>
        </w:rPr>
        <w:t xml:space="preserve"> </w:t>
      </w:r>
      <w:r w:rsidRPr="00695E2A">
        <w:rPr>
          <w:rFonts w:cs="Times New Roman"/>
          <w:szCs w:val="24"/>
        </w:rPr>
        <w:t>диапазон измерени</w:t>
      </w:r>
      <w:r w:rsidR="00464B18" w:rsidRPr="00695E2A">
        <w:rPr>
          <w:rFonts w:cs="Times New Roman"/>
          <w:szCs w:val="24"/>
        </w:rPr>
        <w:t>й - до 1·10</w:t>
      </w:r>
      <w:r w:rsidR="00464B18" w:rsidRPr="00695E2A">
        <w:rPr>
          <w:rFonts w:cs="Times New Roman"/>
          <w:szCs w:val="24"/>
          <w:vertAlign w:val="superscript"/>
        </w:rPr>
        <w:t>6</w:t>
      </w:r>
      <w:r w:rsidR="00464B18" w:rsidRPr="00695E2A">
        <w:rPr>
          <w:rFonts w:cs="Times New Roman"/>
          <w:szCs w:val="24"/>
        </w:rPr>
        <w:t xml:space="preserve"> Бк. </w:t>
      </w:r>
      <w:r w:rsidRPr="00695E2A">
        <w:rPr>
          <w:rFonts w:cs="Times New Roman"/>
          <w:szCs w:val="24"/>
        </w:rPr>
        <w:t xml:space="preserve">Недостатком метода является необходимость постоянного обновления источников ОСГИ с короткоживущими радионуклидами </w:t>
      </w:r>
      <w:r w:rsidRPr="00695E2A">
        <w:rPr>
          <w:rFonts w:cs="Times New Roman"/>
          <w:szCs w:val="24"/>
          <w:vertAlign w:val="superscript"/>
        </w:rPr>
        <w:t>88</w:t>
      </w:r>
      <w:r w:rsidRPr="00695E2A">
        <w:rPr>
          <w:rFonts w:cs="Times New Roman"/>
          <w:szCs w:val="24"/>
        </w:rPr>
        <w:t xml:space="preserve">Y, </w:t>
      </w:r>
      <w:r w:rsidR="0042419C" w:rsidRPr="000F0221">
        <w:rPr>
          <w:rFonts w:cs="Times New Roman"/>
          <w:szCs w:val="24"/>
          <w:vertAlign w:val="superscript"/>
        </w:rPr>
        <w:t>228</w:t>
      </w:r>
      <w:r w:rsidR="0042419C" w:rsidRPr="000F0221">
        <w:rPr>
          <w:rFonts w:cs="Times New Roman"/>
          <w:szCs w:val="24"/>
        </w:rPr>
        <w:t>Th</w:t>
      </w:r>
      <w:r w:rsidR="0042419C" w:rsidRPr="00695E2A">
        <w:rPr>
          <w:rFonts w:cs="Times New Roman"/>
          <w:szCs w:val="24"/>
        </w:rPr>
        <w:t xml:space="preserve"> </w:t>
      </w:r>
      <w:r w:rsidRPr="00695E2A">
        <w:rPr>
          <w:rFonts w:cs="Times New Roman"/>
          <w:szCs w:val="24"/>
        </w:rPr>
        <w:t xml:space="preserve">и </w:t>
      </w:r>
      <w:r w:rsidRPr="00695E2A">
        <w:rPr>
          <w:rFonts w:cs="Times New Roman"/>
          <w:szCs w:val="24"/>
          <w:vertAlign w:val="superscript"/>
        </w:rPr>
        <w:t>54</w:t>
      </w:r>
      <w:r w:rsidRPr="00695E2A">
        <w:rPr>
          <w:rFonts w:cs="Times New Roman"/>
          <w:szCs w:val="24"/>
        </w:rPr>
        <w:t>Mn.</w:t>
      </w:r>
    </w:p>
    <w:p w:rsidR="000C7B3E" w:rsidRPr="00695E2A" w:rsidRDefault="0075061D" w:rsidP="001873FD">
      <w:pPr>
        <w:ind w:firstLine="709"/>
        <w:jc w:val="both"/>
        <w:rPr>
          <w:rFonts w:cs="Times New Roman"/>
          <w:b/>
        </w:rPr>
      </w:pPr>
      <w:r w:rsidRPr="00695E2A">
        <w:rPr>
          <w:rFonts w:cs="Times New Roman"/>
          <w:b/>
        </w:rPr>
        <w:t>Заключение</w:t>
      </w:r>
    </w:p>
    <w:p w:rsidR="00312586" w:rsidRPr="00214B3C" w:rsidRDefault="000C7B3E" w:rsidP="001873FD">
      <w:pPr>
        <w:ind w:firstLine="709"/>
        <w:jc w:val="both"/>
        <w:rPr>
          <w:rFonts w:cs="Times New Roman"/>
        </w:rPr>
      </w:pPr>
      <w:r w:rsidRPr="00214B3C">
        <w:rPr>
          <w:rFonts w:cs="Times New Roman"/>
        </w:rPr>
        <w:t xml:space="preserve">В результате проведения </w:t>
      </w:r>
      <w:r w:rsidR="00CB2992">
        <w:rPr>
          <w:rFonts w:cs="Times New Roman"/>
        </w:rPr>
        <w:t>НИР</w:t>
      </w:r>
      <w:r w:rsidR="00312586" w:rsidRPr="00214B3C">
        <w:rPr>
          <w:rFonts w:cs="Times New Roman"/>
        </w:rPr>
        <w:t xml:space="preserve">, проведенной </w:t>
      </w:r>
      <w:r w:rsidR="00A21C29" w:rsidRPr="00214B3C">
        <w:rPr>
          <w:rFonts w:cs="Times New Roman"/>
        </w:rPr>
        <w:t>ФГУП «</w:t>
      </w:r>
      <w:r w:rsidR="00D342D3" w:rsidRPr="00214B3C">
        <w:rPr>
          <w:rFonts w:cs="Times New Roman"/>
        </w:rPr>
        <w:t>ВНИИМ</w:t>
      </w:r>
      <w:r w:rsidR="00A21C29" w:rsidRPr="00214B3C">
        <w:rPr>
          <w:rFonts w:cs="Times New Roman"/>
        </w:rPr>
        <w:t xml:space="preserve"> им. Д.И. Менделеева»</w:t>
      </w:r>
      <w:r w:rsidRPr="00214B3C">
        <w:rPr>
          <w:rFonts w:cs="Times New Roman"/>
        </w:rPr>
        <w:t xml:space="preserve"> </w:t>
      </w:r>
      <w:r w:rsidR="00312586" w:rsidRPr="00214B3C">
        <w:rPr>
          <w:rFonts w:cs="Times New Roman"/>
        </w:rPr>
        <w:t>и ЗАО «РИТВЕРЦ»</w:t>
      </w:r>
      <w:r w:rsidR="00BE2339" w:rsidRPr="00214B3C">
        <w:rPr>
          <w:rFonts w:cs="Times New Roman"/>
        </w:rPr>
        <w:t>,</w:t>
      </w:r>
      <w:r w:rsidR="00312586" w:rsidRPr="00214B3C">
        <w:rPr>
          <w:rFonts w:cs="Times New Roman"/>
        </w:rPr>
        <w:t xml:space="preserve"> </w:t>
      </w:r>
      <w:r w:rsidR="002701C5" w:rsidRPr="00214B3C">
        <w:rPr>
          <w:rFonts w:cs="Times New Roman"/>
        </w:rPr>
        <w:t>создан</w:t>
      </w:r>
      <w:r w:rsidR="00312586" w:rsidRPr="00214B3C">
        <w:rPr>
          <w:rFonts w:cs="Times New Roman"/>
        </w:rPr>
        <w:t>ы</w:t>
      </w:r>
      <w:r w:rsidR="002701C5" w:rsidRPr="00214B3C">
        <w:rPr>
          <w:rFonts w:cs="Times New Roman"/>
        </w:rPr>
        <w:t xml:space="preserve"> </w:t>
      </w:r>
      <w:r w:rsidR="00312586" w:rsidRPr="00214B3C">
        <w:rPr>
          <w:rFonts w:cs="Times New Roman"/>
        </w:rPr>
        <w:t>10 комплектов радионуклидных источников типа ОСГИ-РТ (</w:t>
      </w:r>
      <w:r w:rsidR="00312586" w:rsidRPr="00214B3C">
        <w:rPr>
          <w:rFonts w:cs="Times New Roman"/>
          <w:szCs w:val="24"/>
          <w:vertAlign w:val="superscript"/>
        </w:rPr>
        <w:t>241</w:t>
      </w:r>
      <w:r w:rsidR="00312586" w:rsidRPr="00214B3C">
        <w:rPr>
          <w:rFonts w:cs="Times New Roman"/>
          <w:szCs w:val="24"/>
        </w:rPr>
        <w:t xml:space="preserve">Am, </w:t>
      </w:r>
      <w:r w:rsidR="00312586" w:rsidRPr="00214B3C">
        <w:rPr>
          <w:rFonts w:cs="Times New Roman"/>
          <w:szCs w:val="24"/>
          <w:vertAlign w:val="superscript"/>
        </w:rPr>
        <w:t>228</w:t>
      </w:r>
      <w:r w:rsidR="00312586" w:rsidRPr="00214B3C">
        <w:rPr>
          <w:rFonts w:cs="Times New Roman"/>
          <w:szCs w:val="24"/>
        </w:rPr>
        <w:t xml:space="preserve">Th, </w:t>
      </w:r>
      <w:r w:rsidR="00312586" w:rsidRPr="00214B3C">
        <w:rPr>
          <w:rFonts w:cs="Times New Roman"/>
          <w:szCs w:val="24"/>
          <w:vertAlign w:val="superscript"/>
        </w:rPr>
        <w:t>152</w:t>
      </w:r>
      <w:r w:rsidR="00312586" w:rsidRPr="00214B3C">
        <w:rPr>
          <w:rFonts w:cs="Times New Roman"/>
          <w:szCs w:val="24"/>
        </w:rPr>
        <w:t xml:space="preserve">Eu, </w:t>
      </w:r>
      <w:r w:rsidR="00312586" w:rsidRPr="00214B3C">
        <w:rPr>
          <w:rFonts w:cs="Times New Roman"/>
          <w:szCs w:val="24"/>
          <w:vertAlign w:val="superscript"/>
        </w:rPr>
        <w:t>137</w:t>
      </w:r>
      <w:r w:rsidR="00312586" w:rsidRPr="00214B3C">
        <w:rPr>
          <w:rFonts w:cs="Times New Roman"/>
          <w:szCs w:val="24"/>
        </w:rPr>
        <w:t xml:space="preserve">Cs, </w:t>
      </w:r>
      <w:r w:rsidR="00312586" w:rsidRPr="00214B3C">
        <w:rPr>
          <w:rFonts w:cs="Times New Roman"/>
          <w:szCs w:val="24"/>
          <w:vertAlign w:val="superscript"/>
        </w:rPr>
        <w:t>133</w:t>
      </w:r>
      <w:r w:rsidR="00312586" w:rsidRPr="00214B3C">
        <w:rPr>
          <w:rFonts w:cs="Times New Roman"/>
          <w:szCs w:val="24"/>
        </w:rPr>
        <w:t xml:space="preserve">Ba, </w:t>
      </w:r>
      <w:r w:rsidR="00312586" w:rsidRPr="00214B3C">
        <w:rPr>
          <w:rFonts w:cs="Times New Roman"/>
          <w:szCs w:val="24"/>
          <w:vertAlign w:val="superscript"/>
        </w:rPr>
        <w:t>88</w:t>
      </w:r>
      <w:r w:rsidR="00312586" w:rsidRPr="00214B3C">
        <w:rPr>
          <w:rFonts w:cs="Times New Roman"/>
          <w:szCs w:val="24"/>
        </w:rPr>
        <w:t xml:space="preserve">Y, </w:t>
      </w:r>
      <w:r w:rsidR="00312586" w:rsidRPr="00214B3C">
        <w:rPr>
          <w:rFonts w:cs="Times New Roman"/>
          <w:szCs w:val="24"/>
          <w:vertAlign w:val="superscript"/>
        </w:rPr>
        <w:t>60</w:t>
      </w:r>
      <w:r w:rsidR="00312586" w:rsidRPr="00214B3C">
        <w:rPr>
          <w:rFonts w:cs="Times New Roman"/>
          <w:szCs w:val="24"/>
        </w:rPr>
        <w:t xml:space="preserve">Co, </w:t>
      </w:r>
      <w:r w:rsidR="00312586" w:rsidRPr="00214B3C">
        <w:rPr>
          <w:rFonts w:cs="Times New Roman"/>
          <w:szCs w:val="24"/>
          <w:vertAlign w:val="superscript"/>
        </w:rPr>
        <w:t>54</w:t>
      </w:r>
      <w:r w:rsidR="00312586" w:rsidRPr="00214B3C">
        <w:rPr>
          <w:rFonts w:cs="Times New Roman"/>
          <w:szCs w:val="24"/>
        </w:rPr>
        <w:t>Mn), которые по своим метрологическим хара</w:t>
      </w:r>
      <w:r w:rsidR="00BE2339" w:rsidRPr="00214B3C">
        <w:rPr>
          <w:rFonts w:cs="Times New Roman"/>
          <w:szCs w:val="24"/>
        </w:rPr>
        <w:t>кт</w:t>
      </w:r>
      <w:r w:rsidR="00312586" w:rsidRPr="00214B3C">
        <w:rPr>
          <w:rFonts w:cs="Times New Roman"/>
          <w:szCs w:val="24"/>
        </w:rPr>
        <w:t xml:space="preserve">еристикам соответствуют требованиям, предъявляемым к </w:t>
      </w:r>
      <w:r w:rsidR="002701C5" w:rsidRPr="00214B3C">
        <w:rPr>
          <w:rFonts w:cs="Times New Roman"/>
        </w:rPr>
        <w:t>вторичн</w:t>
      </w:r>
      <w:r w:rsidR="00312586" w:rsidRPr="00214B3C">
        <w:rPr>
          <w:rFonts w:cs="Times New Roman"/>
        </w:rPr>
        <w:t xml:space="preserve">ому </w:t>
      </w:r>
      <w:r w:rsidR="002701C5" w:rsidRPr="00214B3C">
        <w:rPr>
          <w:rFonts w:cs="Times New Roman"/>
        </w:rPr>
        <w:t>эталон</w:t>
      </w:r>
      <w:r w:rsidR="00312586" w:rsidRPr="00214B3C">
        <w:rPr>
          <w:rFonts w:cs="Times New Roman"/>
        </w:rPr>
        <w:t>у</w:t>
      </w:r>
      <w:r w:rsidR="002701C5" w:rsidRPr="00214B3C">
        <w:rPr>
          <w:rFonts w:cs="Times New Roman"/>
        </w:rPr>
        <w:t xml:space="preserve"> единицы активности радионуклидов</w:t>
      </w:r>
      <w:r w:rsidR="00262E7D">
        <w:rPr>
          <w:rFonts w:cs="Times New Roman"/>
        </w:rPr>
        <w:t>.</w:t>
      </w:r>
    </w:p>
    <w:p w:rsidR="00262E7D" w:rsidRDefault="00BE2339" w:rsidP="001873FD">
      <w:pPr>
        <w:ind w:firstLine="709"/>
        <w:jc w:val="both"/>
        <w:rPr>
          <w:rFonts w:cs="Times New Roman"/>
        </w:rPr>
      </w:pPr>
      <w:r w:rsidRPr="00214B3C">
        <w:rPr>
          <w:rFonts w:cs="Times New Roman"/>
        </w:rPr>
        <w:t>Источники типа ОСГИ-РТ прошли испытания в целях утверждения типа средства измерений</w:t>
      </w:r>
      <w:r w:rsidR="008432A0">
        <w:rPr>
          <w:rFonts w:cs="Times New Roman"/>
        </w:rPr>
        <w:t xml:space="preserve"> (номер в госреестре 74005-19)</w:t>
      </w:r>
      <w:r w:rsidR="003D2F9C" w:rsidRPr="00214B3C">
        <w:rPr>
          <w:rFonts w:cs="Times New Roman"/>
        </w:rPr>
        <w:t xml:space="preserve"> и могут применяться </w:t>
      </w:r>
      <w:r w:rsidRPr="00214B3C">
        <w:rPr>
          <w:rFonts w:cs="Times New Roman"/>
        </w:rPr>
        <w:t>в качестве вторичного эталона активности радионуклидов.</w:t>
      </w:r>
    </w:p>
    <w:p w:rsidR="00262E7D" w:rsidRDefault="00262E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262E7D" w:rsidRDefault="00262E7D" w:rsidP="00262E7D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Подписи авторов:</w:t>
      </w: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Г.В. Жуков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</w:t>
      </w: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И.В. Алексеев</w:t>
      </w:r>
      <w:r>
        <w:rPr>
          <w:rFonts w:cs="Times New Roman"/>
          <w:szCs w:val="24"/>
        </w:rPr>
        <w:tab/>
        <w:t>________________</w:t>
      </w: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С.М. Аршанский</w:t>
      </w:r>
      <w:r>
        <w:rPr>
          <w:rFonts w:cs="Times New Roman"/>
          <w:szCs w:val="24"/>
        </w:rPr>
        <w:tab/>
        <w:t>________________</w:t>
      </w: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А.В. Заневский</w:t>
      </w:r>
      <w:r>
        <w:rPr>
          <w:rFonts w:cs="Times New Roman"/>
          <w:szCs w:val="24"/>
        </w:rPr>
        <w:tab/>
        <w:t>________________</w:t>
      </w: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А.А. Колодка</w:t>
      </w:r>
      <w:r>
        <w:rPr>
          <w:rFonts w:cs="Times New Roman"/>
          <w:szCs w:val="24"/>
        </w:rPr>
        <w:tab/>
        <w:t>________________</w:t>
      </w: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С.В. Сэпман</w:t>
      </w:r>
      <w:r>
        <w:rPr>
          <w:rFonts w:cs="Times New Roman"/>
          <w:szCs w:val="24"/>
        </w:rPr>
        <w:tab/>
        <w:t>________________</w:t>
      </w: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Е.Е. Терещенко</w:t>
      </w:r>
      <w:r>
        <w:rPr>
          <w:rFonts w:cs="Times New Roman"/>
          <w:szCs w:val="24"/>
        </w:rPr>
        <w:tab/>
        <w:t>________________</w:t>
      </w: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С.Г. Трофимчук</w:t>
      </w:r>
      <w:r>
        <w:rPr>
          <w:rFonts w:cs="Times New Roman"/>
          <w:szCs w:val="24"/>
        </w:rPr>
        <w:tab/>
        <w:t>________________</w:t>
      </w: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Т.И. Шильникова</w:t>
      </w:r>
      <w:r>
        <w:rPr>
          <w:rFonts w:cs="Times New Roman"/>
          <w:szCs w:val="24"/>
        </w:rPr>
        <w:tab/>
        <w:t>________________</w:t>
      </w:r>
    </w:p>
    <w:p w:rsidR="00262E7D" w:rsidRDefault="00262E7D" w:rsidP="00262E7D">
      <w:pPr>
        <w:spacing w:line="276" w:lineRule="auto"/>
        <w:ind w:firstLine="4395"/>
        <w:jc w:val="both"/>
        <w:rPr>
          <w:rFonts w:cs="Times New Roman"/>
          <w:szCs w:val="24"/>
        </w:rPr>
      </w:pPr>
    </w:p>
    <w:p w:rsidR="00262E7D" w:rsidRPr="00F31A45" w:rsidRDefault="00262E7D" w:rsidP="00262E7D">
      <w:pPr>
        <w:spacing w:line="276" w:lineRule="auto"/>
        <w:ind w:firstLine="4395"/>
        <w:jc w:val="both"/>
        <w:rPr>
          <w:rFonts w:cs="Times New Roman"/>
          <w:lang w:val="en-US"/>
        </w:rPr>
      </w:pPr>
      <w:r>
        <w:rPr>
          <w:rFonts w:cs="Times New Roman"/>
          <w:szCs w:val="24"/>
        </w:rPr>
        <w:t>А.Б. Рогозев</w:t>
      </w:r>
      <w:r>
        <w:rPr>
          <w:rFonts w:cs="Times New Roman"/>
          <w:szCs w:val="24"/>
        </w:rPr>
        <w:tab/>
        <w:t>________________</w:t>
      </w:r>
    </w:p>
    <w:p w:rsidR="00BE2339" w:rsidRPr="00214B3C" w:rsidRDefault="00BE2339" w:rsidP="001873FD">
      <w:pPr>
        <w:ind w:firstLine="709"/>
        <w:jc w:val="both"/>
        <w:rPr>
          <w:rFonts w:cs="Times New Roman"/>
        </w:rPr>
      </w:pPr>
    </w:p>
    <w:sectPr w:rsidR="00BE2339" w:rsidRPr="00214B3C" w:rsidSect="00F81E1F">
      <w:footerReference w:type="default" r:id="rId9"/>
      <w:pgSz w:w="11906" w:h="16838"/>
      <w:pgMar w:top="1134" w:right="1134" w:bottom="1134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7A" w:rsidRDefault="0055757A" w:rsidP="00454DD9">
      <w:r>
        <w:separator/>
      </w:r>
    </w:p>
  </w:endnote>
  <w:endnote w:type="continuationSeparator" w:id="0">
    <w:p w:rsidR="0055757A" w:rsidRDefault="0055757A" w:rsidP="0045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50" w:rsidRDefault="006C1350" w:rsidP="002F115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7A" w:rsidRDefault="0055757A" w:rsidP="00454DD9">
      <w:r>
        <w:separator/>
      </w:r>
    </w:p>
  </w:footnote>
  <w:footnote w:type="continuationSeparator" w:id="0">
    <w:p w:rsidR="0055757A" w:rsidRDefault="0055757A" w:rsidP="0045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D56"/>
    <w:multiLevelType w:val="hybridMultilevel"/>
    <w:tmpl w:val="CB92597A"/>
    <w:lvl w:ilvl="0" w:tplc="E132BB0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7607983"/>
    <w:multiLevelType w:val="hybridMultilevel"/>
    <w:tmpl w:val="CB92597A"/>
    <w:lvl w:ilvl="0" w:tplc="E132BB0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3A40F1"/>
    <w:multiLevelType w:val="hybridMultilevel"/>
    <w:tmpl w:val="321E21F8"/>
    <w:lvl w:ilvl="0" w:tplc="CA0E2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86"/>
    <w:rsid w:val="000035A6"/>
    <w:rsid w:val="00012EC8"/>
    <w:rsid w:val="00031D7C"/>
    <w:rsid w:val="000547FC"/>
    <w:rsid w:val="00057CBF"/>
    <w:rsid w:val="0006782B"/>
    <w:rsid w:val="00073A0B"/>
    <w:rsid w:val="00093238"/>
    <w:rsid w:val="000A0CFC"/>
    <w:rsid w:val="000A7B8B"/>
    <w:rsid w:val="000B0CAE"/>
    <w:rsid w:val="000C0D0A"/>
    <w:rsid w:val="000C7B3E"/>
    <w:rsid w:val="000D0E2D"/>
    <w:rsid w:val="000E26AA"/>
    <w:rsid w:val="000F0221"/>
    <w:rsid w:val="000F23D0"/>
    <w:rsid w:val="000F6DBE"/>
    <w:rsid w:val="001054C8"/>
    <w:rsid w:val="00116238"/>
    <w:rsid w:val="001241DF"/>
    <w:rsid w:val="00124979"/>
    <w:rsid w:val="00127DC2"/>
    <w:rsid w:val="001409A9"/>
    <w:rsid w:val="00157B5C"/>
    <w:rsid w:val="00166326"/>
    <w:rsid w:val="0017271A"/>
    <w:rsid w:val="00174AD4"/>
    <w:rsid w:val="00176968"/>
    <w:rsid w:val="00177C7D"/>
    <w:rsid w:val="001873FD"/>
    <w:rsid w:val="001879FB"/>
    <w:rsid w:val="0019312B"/>
    <w:rsid w:val="00195FE7"/>
    <w:rsid w:val="001A17AC"/>
    <w:rsid w:val="001A224D"/>
    <w:rsid w:val="001B7506"/>
    <w:rsid w:val="001C08B2"/>
    <w:rsid w:val="001D7C86"/>
    <w:rsid w:val="001E0266"/>
    <w:rsid w:val="001F7186"/>
    <w:rsid w:val="001F7462"/>
    <w:rsid w:val="00207218"/>
    <w:rsid w:val="00214296"/>
    <w:rsid w:val="00214B1B"/>
    <w:rsid w:val="00214B3C"/>
    <w:rsid w:val="00222D40"/>
    <w:rsid w:val="00224C3C"/>
    <w:rsid w:val="0022535B"/>
    <w:rsid w:val="00234ADD"/>
    <w:rsid w:val="00240A23"/>
    <w:rsid w:val="00241EC3"/>
    <w:rsid w:val="002504F2"/>
    <w:rsid w:val="00252E1D"/>
    <w:rsid w:val="00253AE1"/>
    <w:rsid w:val="00254202"/>
    <w:rsid w:val="00261D37"/>
    <w:rsid w:val="00262E7D"/>
    <w:rsid w:val="002701C5"/>
    <w:rsid w:val="00275272"/>
    <w:rsid w:val="002756F4"/>
    <w:rsid w:val="002A28CD"/>
    <w:rsid w:val="002B27E1"/>
    <w:rsid w:val="002B65F8"/>
    <w:rsid w:val="002C0122"/>
    <w:rsid w:val="002C4233"/>
    <w:rsid w:val="002C5668"/>
    <w:rsid w:val="002D1577"/>
    <w:rsid w:val="002D562B"/>
    <w:rsid w:val="002E4E92"/>
    <w:rsid w:val="002F1152"/>
    <w:rsid w:val="002F5904"/>
    <w:rsid w:val="00305094"/>
    <w:rsid w:val="0031062E"/>
    <w:rsid w:val="00312586"/>
    <w:rsid w:val="003334F0"/>
    <w:rsid w:val="00334535"/>
    <w:rsid w:val="003346DC"/>
    <w:rsid w:val="003555BD"/>
    <w:rsid w:val="00356410"/>
    <w:rsid w:val="003655E3"/>
    <w:rsid w:val="00376D1E"/>
    <w:rsid w:val="0038049D"/>
    <w:rsid w:val="00395F04"/>
    <w:rsid w:val="003C083B"/>
    <w:rsid w:val="003C40FF"/>
    <w:rsid w:val="003D2F9C"/>
    <w:rsid w:val="003E129A"/>
    <w:rsid w:val="003E347E"/>
    <w:rsid w:val="003F4D37"/>
    <w:rsid w:val="003F7562"/>
    <w:rsid w:val="00405BFE"/>
    <w:rsid w:val="00415587"/>
    <w:rsid w:val="0042073D"/>
    <w:rsid w:val="0042419C"/>
    <w:rsid w:val="00430EEA"/>
    <w:rsid w:val="00431C42"/>
    <w:rsid w:val="00437F97"/>
    <w:rsid w:val="00454DD9"/>
    <w:rsid w:val="00462265"/>
    <w:rsid w:val="0046307F"/>
    <w:rsid w:val="00464B18"/>
    <w:rsid w:val="00480026"/>
    <w:rsid w:val="00493953"/>
    <w:rsid w:val="004941EC"/>
    <w:rsid w:val="004A5CCB"/>
    <w:rsid w:val="004B110C"/>
    <w:rsid w:val="004B3135"/>
    <w:rsid w:val="004C3A73"/>
    <w:rsid w:val="004C6C2C"/>
    <w:rsid w:val="004C6E93"/>
    <w:rsid w:val="004D0C8A"/>
    <w:rsid w:val="004D3BE6"/>
    <w:rsid w:val="004E1724"/>
    <w:rsid w:val="004E6298"/>
    <w:rsid w:val="004F33FD"/>
    <w:rsid w:val="00500EA3"/>
    <w:rsid w:val="00512D7C"/>
    <w:rsid w:val="00530E62"/>
    <w:rsid w:val="005361CB"/>
    <w:rsid w:val="0054409D"/>
    <w:rsid w:val="00544528"/>
    <w:rsid w:val="00550D90"/>
    <w:rsid w:val="00556D10"/>
    <w:rsid w:val="0055757A"/>
    <w:rsid w:val="00562728"/>
    <w:rsid w:val="00570237"/>
    <w:rsid w:val="0057579C"/>
    <w:rsid w:val="005955C4"/>
    <w:rsid w:val="005A03FB"/>
    <w:rsid w:val="005A14AE"/>
    <w:rsid w:val="005A754B"/>
    <w:rsid w:val="005B5CFE"/>
    <w:rsid w:val="005E0490"/>
    <w:rsid w:val="005E396E"/>
    <w:rsid w:val="005F6DE4"/>
    <w:rsid w:val="00607431"/>
    <w:rsid w:val="006106C9"/>
    <w:rsid w:val="00614A09"/>
    <w:rsid w:val="00615E9A"/>
    <w:rsid w:val="006223F7"/>
    <w:rsid w:val="00637234"/>
    <w:rsid w:val="0066728A"/>
    <w:rsid w:val="00670D7E"/>
    <w:rsid w:val="00673CAC"/>
    <w:rsid w:val="00673EF4"/>
    <w:rsid w:val="0068678C"/>
    <w:rsid w:val="0069469F"/>
    <w:rsid w:val="00695E2A"/>
    <w:rsid w:val="006A2D77"/>
    <w:rsid w:val="006A2FD9"/>
    <w:rsid w:val="006A6F4B"/>
    <w:rsid w:val="006A7199"/>
    <w:rsid w:val="006B3741"/>
    <w:rsid w:val="006B483E"/>
    <w:rsid w:val="006C0F6C"/>
    <w:rsid w:val="006C1350"/>
    <w:rsid w:val="006D31DA"/>
    <w:rsid w:val="006D3F27"/>
    <w:rsid w:val="006E07FA"/>
    <w:rsid w:val="006E3FE2"/>
    <w:rsid w:val="006E4258"/>
    <w:rsid w:val="00712456"/>
    <w:rsid w:val="007355CE"/>
    <w:rsid w:val="00743CFC"/>
    <w:rsid w:val="0075061D"/>
    <w:rsid w:val="00750977"/>
    <w:rsid w:val="00752DE8"/>
    <w:rsid w:val="00767491"/>
    <w:rsid w:val="00773E67"/>
    <w:rsid w:val="00786873"/>
    <w:rsid w:val="00790CCB"/>
    <w:rsid w:val="007B4436"/>
    <w:rsid w:val="007C3AA3"/>
    <w:rsid w:val="007C68DD"/>
    <w:rsid w:val="007D2BF0"/>
    <w:rsid w:val="007E5CC1"/>
    <w:rsid w:val="00810801"/>
    <w:rsid w:val="0081485E"/>
    <w:rsid w:val="0081752E"/>
    <w:rsid w:val="00822562"/>
    <w:rsid w:val="008230BA"/>
    <w:rsid w:val="00826CEB"/>
    <w:rsid w:val="00837ED3"/>
    <w:rsid w:val="008432A0"/>
    <w:rsid w:val="0085102F"/>
    <w:rsid w:val="008556F4"/>
    <w:rsid w:val="00860353"/>
    <w:rsid w:val="008649E0"/>
    <w:rsid w:val="00883523"/>
    <w:rsid w:val="0089106B"/>
    <w:rsid w:val="008916D8"/>
    <w:rsid w:val="00893916"/>
    <w:rsid w:val="00893F15"/>
    <w:rsid w:val="008952F4"/>
    <w:rsid w:val="00895806"/>
    <w:rsid w:val="00897FF3"/>
    <w:rsid w:val="008C1F66"/>
    <w:rsid w:val="008F264F"/>
    <w:rsid w:val="00900534"/>
    <w:rsid w:val="00902AA4"/>
    <w:rsid w:val="00912F00"/>
    <w:rsid w:val="00917338"/>
    <w:rsid w:val="009247E8"/>
    <w:rsid w:val="009465A3"/>
    <w:rsid w:val="0094766D"/>
    <w:rsid w:val="00955829"/>
    <w:rsid w:val="0096497E"/>
    <w:rsid w:val="00982514"/>
    <w:rsid w:val="00982B99"/>
    <w:rsid w:val="00983FE6"/>
    <w:rsid w:val="009901BC"/>
    <w:rsid w:val="00995A3A"/>
    <w:rsid w:val="00996667"/>
    <w:rsid w:val="009A3992"/>
    <w:rsid w:val="009A4636"/>
    <w:rsid w:val="009B4603"/>
    <w:rsid w:val="009C372C"/>
    <w:rsid w:val="009C3BC0"/>
    <w:rsid w:val="009C4435"/>
    <w:rsid w:val="009D0752"/>
    <w:rsid w:val="009D7670"/>
    <w:rsid w:val="009F2502"/>
    <w:rsid w:val="00A026FB"/>
    <w:rsid w:val="00A02B7B"/>
    <w:rsid w:val="00A10755"/>
    <w:rsid w:val="00A13020"/>
    <w:rsid w:val="00A21C29"/>
    <w:rsid w:val="00A25B9B"/>
    <w:rsid w:val="00A32155"/>
    <w:rsid w:val="00A33136"/>
    <w:rsid w:val="00A44995"/>
    <w:rsid w:val="00A44A04"/>
    <w:rsid w:val="00A631EE"/>
    <w:rsid w:val="00A63A00"/>
    <w:rsid w:val="00A7546C"/>
    <w:rsid w:val="00A756B9"/>
    <w:rsid w:val="00A77EC7"/>
    <w:rsid w:val="00A82618"/>
    <w:rsid w:val="00A84C6E"/>
    <w:rsid w:val="00A97F5B"/>
    <w:rsid w:val="00AA69D9"/>
    <w:rsid w:val="00AB1510"/>
    <w:rsid w:val="00AC0EE2"/>
    <w:rsid w:val="00AC76E3"/>
    <w:rsid w:val="00AD40D4"/>
    <w:rsid w:val="00AD5FDD"/>
    <w:rsid w:val="00AE4377"/>
    <w:rsid w:val="00AE5FB7"/>
    <w:rsid w:val="00AF34FE"/>
    <w:rsid w:val="00AF457B"/>
    <w:rsid w:val="00B00060"/>
    <w:rsid w:val="00B048F1"/>
    <w:rsid w:val="00B2297A"/>
    <w:rsid w:val="00B26CA4"/>
    <w:rsid w:val="00B36DBC"/>
    <w:rsid w:val="00B65E83"/>
    <w:rsid w:val="00B6789E"/>
    <w:rsid w:val="00B72064"/>
    <w:rsid w:val="00B737C6"/>
    <w:rsid w:val="00B9049C"/>
    <w:rsid w:val="00BA15C6"/>
    <w:rsid w:val="00BA4CFF"/>
    <w:rsid w:val="00BB0FE5"/>
    <w:rsid w:val="00BB5C36"/>
    <w:rsid w:val="00BB6FA4"/>
    <w:rsid w:val="00BC1712"/>
    <w:rsid w:val="00BC29AF"/>
    <w:rsid w:val="00BC6455"/>
    <w:rsid w:val="00BD2EEC"/>
    <w:rsid w:val="00BD4466"/>
    <w:rsid w:val="00BD738B"/>
    <w:rsid w:val="00BD775D"/>
    <w:rsid w:val="00BE0481"/>
    <w:rsid w:val="00BE2339"/>
    <w:rsid w:val="00BE2AD4"/>
    <w:rsid w:val="00BE4903"/>
    <w:rsid w:val="00BE5E21"/>
    <w:rsid w:val="00BF0C79"/>
    <w:rsid w:val="00C03FB9"/>
    <w:rsid w:val="00C0437D"/>
    <w:rsid w:val="00C0698A"/>
    <w:rsid w:val="00C44BBF"/>
    <w:rsid w:val="00C50DFD"/>
    <w:rsid w:val="00C51DE6"/>
    <w:rsid w:val="00C52298"/>
    <w:rsid w:val="00C6043F"/>
    <w:rsid w:val="00C70EF8"/>
    <w:rsid w:val="00C712B1"/>
    <w:rsid w:val="00C77F30"/>
    <w:rsid w:val="00C806DE"/>
    <w:rsid w:val="00C93611"/>
    <w:rsid w:val="00CA50AC"/>
    <w:rsid w:val="00CB2992"/>
    <w:rsid w:val="00CC4D39"/>
    <w:rsid w:val="00CC69E0"/>
    <w:rsid w:val="00CD0F13"/>
    <w:rsid w:val="00CD1173"/>
    <w:rsid w:val="00CD3DC0"/>
    <w:rsid w:val="00CE225F"/>
    <w:rsid w:val="00CF0ED2"/>
    <w:rsid w:val="00CF24F3"/>
    <w:rsid w:val="00CF2B03"/>
    <w:rsid w:val="00D05FDB"/>
    <w:rsid w:val="00D06458"/>
    <w:rsid w:val="00D1798F"/>
    <w:rsid w:val="00D17A5C"/>
    <w:rsid w:val="00D21EBA"/>
    <w:rsid w:val="00D342D3"/>
    <w:rsid w:val="00D36DB6"/>
    <w:rsid w:val="00D41A3F"/>
    <w:rsid w:val="00D43612"/>
    <w:rsid w:val="00D5060C"/>
    <w:rsid w:val="00D51A9F"/>
    <w:rsid w:val="00D568F7"/>
    <w:rsid w:val="00D865B9"/>
    <w:rsid w:val="00D91425"/>
    <w:rsid w:val="00D931AE"/>
    <w:rsid w:val="00D94D68"/>
    <w:rsid w:val="00D958E7"/>
    <w:rsid w:val="00DA6A18"/>
    <w:rsid w:val="00DB05A0"/>
    <w:rsid w:val="00DB419B"/>
    <w:rsid w:val="00DC2265"/>
    <w:rsid w:val="00DC32A9"/>
    <w:rsid w:val="00DD4DDE"/>
    <w:rsid w:val="00DF0A0F"/>
    <w:rsid w:val="00E20C8D"/>
    <w:rsid w:val="00E2154D"/>
    <w:rsid w:val="00E327B2"/>
    <w:rsid w:val="00E46A89"/>
    <w:rsid w:val="00E54CC3"/>
    <w:rsid w:val="00E57066"/>
    <w:rsid w:val="00E6692D"/>
    <w:rsid w:val="00E83507"/>
    <w:rsid w:val="00E908DA"/>
    <w:rsid w:val="00EA47D3"/>
    <w:rsid w:val="00EA5F47"/>
    <w:rsid w:val="00ED74F4"/>
    <w:rsid w:val="00EE0AA1"/>
    <w:rsid w:val="00EE0F80"/>
    <w:rsid w:val="00EE1242"/>
    <w:rsid w:val="00EE2EFD"/>
    <w:rsid w:val="00EE4E38"/>
    <w:rsid w:val="00EE5C8D"/>
    <w:rsid w:val="00EF3DD7"/>
    <w:rsid w:val="00EF3E5B"/>
    <w:rsid w:val="00EF408F"/>
    <w:rsid w:val="00EF4225"/>
    <w:rsid w:val="00EF4C2B"/>
    <w:rsid w:val="00EF75E0"/>
    <w:rsid w:val="00F20A75"/>
    <w:rsid w:val="00F24570"/>
    <w:rsid w:val="00F35795"/>
    <w:rsid w:val="00F411AB"/>
    <w:rsid w:val="00F47AF6"/>
    <w:rsid w:val="00F53922"/>
    <w:rsid w:val="00F60AA5"/>
    <w:rsid w:val="00F67882"/>
    <w:rsid w:val="00F72993"/>
    <w:rsid w:val="00F77E78"/>
    <w:rsid w:val="00F81A2C"/>
    <w:rsid w:val="00F81E1F"/>
    <w:rsid w:val="00FA23C3"/>
    <w:rsid w:val="00FA3514"/>
    <w:rsid w:val="00FB4129"/>
    <w:rsid w:val="00FC0D05"/>
    <w:rsid w:val="00FC68BE"/>
    <w:rsid w:val="00FE251B"/>
    <w:rsid w:val="00FE5D93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1DD24"/>
  <w15:docId w15:val="{72468B6D-907B-4748-9E90-FF3F6419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AE5FB7"/>
    <w:pPr>
      <w:ind w:firstLine="851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E5F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uiPriority w:val="99"/>
    <w:rsid w:val="00AE5FB7"/>
    <w:pPr>
      <w:widowControl w:val="0"/>
      <w:snapToGrid w:val="0"/>
      <w:spacing w:after="0" w:line="360" w:lineRule="auto"/>
      <w:jc w:val="center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6">
    <w:name w:val="Placeholder Text"/>
    <w:basedOn w:val="a0"/>
    <w:uiPriority w:val="99"/>
    <w:semiHidden/>
    <w:rsid w:val="006C0F6C"/>
    <w:rPr>
      <w:color w:val="808080"/>
    </w:rPr>
  </w:style>
  <w:style w:type="paragraph" w:styleId="a7">
    <w:name w:val="List Paragraph"/>
    <w:basedOn w:val="a"/>
    <w:uiPriority w:val="34"/>
    <w:qFormat/>
    <w:rsid w:val="00DF0A0F"/>
    <w:pPr>
      <w:ind w:left="720"/>
      <w:contextualSpacing/>
    </w:pPr>
  </w:style>
  <w:style w:type="character" w:styleId="a8">
    <w:name w:val="Emphasis"/>
    <w:qFormat/>
    <w:rsid w:val="00430EEA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3E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E5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54D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4DD9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454D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4DD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5C2A-83D4-44F7-BDF4-A71A93F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ВНИИМ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</dc:creator>
  <cp:lastModifiedBy>Zhukov</cp:lastModifiedBy>
  <cp:revision>8</cp:revision>
  <cp:lastPrinted>2019-03-12T07:10:00Z</cp:lastPrinted>
  <dcterms:created xsi:type="dcterms:W3CDTF">2019-03-12T06:25:00Z</dcterms:created>
  <dcterms:modified xsi:type="dcterms:W3CDTF">2019-09-10T13:30:00Z</dcterms:modified>
</cp:coreProperties>
</file>